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C9EFE" w14:textId="6800513D" w:rsidR="0042199C" w:rsidRPr="00A66011" w:rsidRDefault="0042199C" w:rsidP="0042199C">
      <w:pPr>
        <w:tabs>
          <w:tab w:val="left" w:pos="1985"/>
        </w:tabs>
        <w:rPr>
          <w:rFonts w:cstheme="minorHAnsi"/>
          <w:b/>
          <w:sz w:val="24"/>
          <w:szCs w:val="24"/>
        </w:rPr>
      </w:pPr>
      <w:bookmarkStart w:id="0" w:name="Title"/>
      <w:bookmarkStart w:id="1" w:name="DocumentFor"/>
      <w:bookmarkStart w:id="2" w:name="_Hlk37195073"/>
      <w:bookmarkEnd w:id="0"/>
      <w:bookmarkEnd w:id="1"/>
      <w:r w:rsidRPr="00A66011">
        <w:rPr>
          <w:rFonts w:cstheme="minorHAnsi"/>
          <w:b/>
          <w:sz w:val="24"/>
          <w:szCs w:val="24"/>
        </w:rPr>
        <w:t>3GPP TSG-RAN WG4 Meeting # 98-bis-e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sidR="003B693B">
        <w:rPr>
          <w:rFonts w:cstheme="minorHAnsi"/>
          <w:b/>
          <w:sz w:val="24"/>
          <w:szCs w:val="24"/>
        </w:rPr>
        <w:t>6452</w:t>
      </w:r>
    </w:p>
    <w:p w14:paraId="49FC5FEC" w14:textId="77777777" w:rsidR="0042199C" w:rsidRPr="00A66011" w:rsidRDefault="0042199C" w:rsidP="0042199C">
      <w:pPr>
        <w:tabs>
          <w:tab w:val="left" w:pos="1985"/>
        </w:tabs>
        <w:rPr>
          <w:rFonts w:cstheme="minorHAnsi"/>
          <w:b/>
          <w:sz w:val="24"/>
          <w:szCs w:val="24"/>
        </w:rPr>
      </w:pPr>
      <w:r w:rsidRPr="00A66011">
        <w:rPr>
          <w:rFonts w:cstheme="minorHAnsi"/>
          <w:b/>
          <w:sz w:val="24"/>
          <w:szCs w:val="24"/>
        </w:rPr>
        <w:t>Electronic Meeting, Apr. 12-20, 2021</w:t>
      </w:r>
    </w:p>
    <w:p w14:paraId="7A8C1E4C" w14:textId="39B6544F"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42199C">
        <w:rPr>
          <w:rFonts w:ascii="Calibri" w:eastAsia="MS Mincho" w:hAnsi="Calibri" w:cs="Calibri"/>
          <w:b/>
          <w:szCs w:val="21"/>
        </w:rPr>
        <w:t>5</w:t>
      </w:r>
      <w:r w:rsidR="00E56993" w:rsidRPr="009A6287">
        <w:rPr>
          <w:rFonts w:ascii="Calibri" w:eastAsia="MS Mincho" w:hAnsi="Calibri" w:cs="Calibri"/>
          <w:b/>
          <w:szCs w:val="21"/>
        </w:rPr>
        <w:t>.</w:t>
      </w:r>
      <w:r w:rsidR="0042199C">
        <w:rPr>
          <w:rFonts w:ascii="Calibri" w:eastAsia="MS Mincho" w:hAnsi="Calibri" w:cs="Calibri"/>
          <w:b/>
          <w:szCs w:val="21"/>
        </w:rPr>
        <w:t>5</w:t>
      </w:r>
      <w:r w:rsidR="00E56993" w:rsidRPr="009A6287">
        <w:rPr>
          <w:rFonts w:ascii="Calibri" w:eastAsia="MS Mincho" w:hAnsi="Calibri" w:cs="Calibri"/>
          <w:b/>
          <w:szCs w:val="21"/>
        </w:rPr>
        <w:t>.2.1.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E7A128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BA1C2A">
        <w:rPr>
          <w:rFonts w:ascii="Calibri" w:eastAsia="MS Mincho" w:hAnsi="Calibri" w:cs="Calibri"/>
          <w:b/>
          <w:szCs w:val="21"/>
        </w:rPr>
        <w:t>Measurement Report R</w:t>
      </w:r>
      <w:r w:rsidR="003B3213" w:rsidRPr="009A6287">
        <w:rPr>
          <w:rFonts w:ascii="Calibri" w:eastAsia="MS Mincho" w:hAnsi="Calibri" w:cs="Calibri"/>
          <w:b/>
          <w:szCs w:val="21"/>
        </w:rPr>
        <w:t xml:space="preserve">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63F10154"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102CF4">
        <w:rPr>
          <w:rFonts w:cstheme="minorHAnsi"/>
        </w:rPr>
        <w:t xml:space="preserve">some </w:t>
      </w:r>
      <w:r w:rsidR="007C7D25">
        <w:rPr>
          <w:rFonts w:cstheme="minorHAnsi"/>
        </w:rPr>
        <w:t xml:space="preserve">remaining issues </w:t>
      </w:r>
      <w:r w:rsidR="00DE0B4B">
        <w:rPr>
          <w:rFonts w:cstheme="minorHAnsi"/>
        </w:rPr>
        <w:t xml:space="preserve">of </w:t>
      </w:r>
      <w:r w:rsidR="00DE0B4B" w:rsidRPr="00645EE9">
        <w:rPr>
          <w:rFonts w:cstheme="minorHAnsi"/>
        </w:rPr>
        <w:t xml:space="preserve">UE PRS RSTD </w:t>
      </w:r>
      <w:r w:rsidR="00DE0B4B">
        <w:rPr>
          <w:rFonts w:cstheme="minorHAnsi"/>
        </w:rPr>
        <w:t>cor</w:t>
      </w:r>
      <w:r w:rsidR="00B31D3C">
        <w:rPr>
          <w:rFonts w:cstheme="minorHAnsi"/>
        </w:rPr>
        <w:t xml:space="preserve">e </w:t>
      </w:r>
      <w:r w:rsidR="00DE0B4B" w:rsidRPr="00645EE9">
        <w:rPr>
          <w:rFonts w:cstheme="minorHAnsi"/>
        </w:rPr>
        <w:t xml:space="preserve">requirements </w:t>
      </w:r>
      <w:r w:rsidR="007C7D25">
        <w:rPr>
          <w:rFonts w:cstheme="minorHAnsi"/>
        </w:rPr>
        <w:t>were also summarized in</w:t>
      </w:r>
      <w:r w:rsidR="00102CF4">
        <w:rPr>
          <w:rFonts w:cstheme="minorHAnsi"/>
        </w:rPr>
        <w:t xml:space="preserve">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w:t>
      </w:r>
      <w:r w:rsidR="006903E1">
        <w:rPr>
          <w:rFonts w:cstheme="minorHAnsi"/>
        </w:rPr>
        <w:t>of the core requirements below</w:t>
      </w:r>
      <w:r w:rsidR="00162FD6" w:rsidRPr="00645EE9">
        <w:rPr>
          <w:rFonts w:cstheme="minorHAnsi"/>
        </w:rPr>
        <w:t xml:space="preserve">. </w:t>
      </w:r>
    </w:p>
    <w:p w14:paraId="7BCD650B" w14:textId="3004632B" w:rsidR="00702D62" w:rsidRDefault="00702D62" w:rsidP="00A72D9B">
      <w:pPr>
        <w:pStyle w:val="ListParagraph"/>
        <w:numPr>
          <w:ilvl w:val="0"/>
          <w:numId w:val="9"/>
        </w:numPr>
        <w:rPr>
          <w:rFonts w:cstheme="minorHAnsi"/>
        </w:rPr>
      </w:pPr>
      <w:r>
        <w:rPr>
          <w:rFonts w:cstheme="minorHAnsi"/>
        </w:rPr>
        <w:t>Measurement period requirements</w:t>
      </w:r>
    </w:p>
    <w:bookmarkEnd w:id="4"/>
    <w:p w14:paraId="7B21960B" w14:textId="77777777" w:rsidR="00145366" w:rsidRPr="00B31D3C" w:rsidRDefault="00145366" w:rsidP="00145366">
      <w:pPr>
        <w:pStyle w:val="ListParagraph"/>
        <w:numPr>
          <w:ilvl w:val="0"/>
          <w:numId w:val="9"/>
        </w:numPr>
        <w:rPr>
          <w:rFonts w:cstheme="minorHAnsi"/>
        </w:rPr>
      </w:pPr>
      <w:r w:rsidRPr="00B31D3C">
        <w:rPr>
          <w:rFonts w:cstheme="minorHAnsi"/>
        </w:rPr>
        <w:t xml:space="preserve">Applicability conditions related to measurement capability </w:t>
      </w:r>
    </w:p>
    <w:p w14:paraId="00BC66B9" w14:textId="4186971F" w:rsidR="00950B9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9A42D3">
        <w:rPr>
          <w:rFonts w:asciiTheme="minorHAnsi" w:eastAsia="SimSun" w:hAnsiTheme="minorHAnsi" w:cstheme="minorHAnsi"/>
          <w:color w:val="auto"/>
          <w:sz w:val="36"/>
          <w:szCs w:val="20"/>
        </w:rPr>
        <w:t>Period</w:t>
      </w:r>
    </w:p>
    <w:p w14:paraId="740DC8AB" w14:textId="79AD9AD6" w:rsidR="00273A64" w:rsidRDefault="00273A64" w:rsidP="00273A64">
      <w:pPr>
        <w:rPr>
          <w:lang w:val="x-none"/>
        </w:rPr>
      </w:pPr>
      <w:r w:rsidRPr="007F29A6">
        <w:rPr>
          <w:lang w:val="x-none"/>
        </w:rPr>
        <w:t>According to the previous RAN4’s discussion</w:t>
      </w:r>
      <w:r w:rsidR="009A42D3">
        <w:rPr>
          <w:lang w:val="x-none"/>
        </w:rPr>
        <w:t xml:space="preserve"> [1]</w:t>
      </w:r>
      <w:r w:rsidRPr="007F29A6">
        <w:rPr>
          <w:lang w:val="x-none"/>
        </w:rPr>
        <w:t xml:space="preserve">, </w:t>
      </w:r>
      <w:r w:rsidR="001C13F3">
        <w:rPr>
          <w:lang w:val="x-none"/>
        </w:rPr>
        <w:t>the most controversial issue</w:t>
      </w:r>
      <w:r w:rsidR="005C051A">
        <w:rPr>
          <w:lang w:val="x-none"/>
        </w:rPr>
        <w:t xml:space="preserve">s focus on </w:t>
      </w:r>
      <w:r w:rsidRPr="007F29A6">
        <w:rPr>
          <w:lang w:val="x-none"/>
        </w:rPr>
        <w:t>the following factors composing the baseline formulation of PRS RSTD measurement requirement.</w:t>
      </w:r>
    </w:p>
    <w:p w14:paraId="3FFD5DCF" w14:textId="7F56878A" w:rsidR="004F1468" w:rsidRPr="00AA17F2" w:rsidRDefault="004F1468" w:rsidP="004F1468">
      <w:pPr>
        <w:pStyle w:val="ListParagraph"/>
        <w:numPr>
          <w:ilvl w:val="0"/>
          <w:numId w:val="15"/>
        </w:numPr>
        <w:ind w:left="284" w:hanging="284"/>
        <w:rPr>
          <w:b/>
          <w:bCs/>
          <w:u w:val="single"/>
          <w:lang w:val="x-none"/>
        </w:rPr>
      </w:pPr>
      <w:r w:rsidRPr="00AA17F2">
        <w:rPr>
          <w:b/>
          <w:bCs/>
          <w:u w:val="single"/>
          <w:lang w:val="x-none"/>
        </w:rPr>
        <w:t>PRS resource muting</w:t>
      </w:r>
    </w:p>
    <w:p w14:paraId="7604B586" w14:textId="7EF27351" w:rsidR="004F1468" w:rsidRPr="00AA17F2" w:rsidRDefault="004F1468" w:rsidP="004F1468">
      <w:pPr>
        <w:spacing w:beforeLines="50" w:before="120" w:afterLines="50" w:after="120" w:line="240" w:lineRule="auto"/>
        <w:rPr>
          <w:rFonts w:eastAsia="SimSun"/>
        </w:rPr>
      </w:pPr>
      <w:r w:rsidRPr="00AA17F2">
        <w:rPr>
          <w:rFonts w:eastAsia="SimSun"/>
        </w:rPr>
        <w:t>There are several alternatives for this issue captured in WF [1].</w:t>
      </w:r>
    </w:p>
    <w:tbl>
      <w:tblPr>
        <w:tblStyle w:val="TableGrid"/>
        <w:tblW w:w="0" w:type="auto"/>
        <w:tblLook w:val="04A0" w:firstRow="1" w:lastRow="0" w:firstColumn="1" w:lastColumn="0" w:noHBand="0" w:noVBand="1"/>
      </w:tblPr>
      <w:tblGrid>
        <w:gridCol w:w="9629"/>
      </w:tblGrid>
      <w:tr w:rsidR="009A0B37" w14:paraId="6E93306F" w14:textId="77777777" w:rsidTr="009A0B37">
        <w:tc>
          <w:tcPr>
            <w:tcW w:w="9629" w:type="dxa"/>
          </w:tcPr>
          <w:p w14:paraId="4F1398F3" w14:textId="77777777" w:rsidR="009A0B37" w:rsidRPr="009A0B37" w:rsidRDefault="009A0B37" w:rsidP="009A0B37">
            <w:pPr>
              <w:numPr>
                <w:ilvl w:val="0"/>
                <w:numId w:val="38"/>
              </w:numPr>
              <w:rPr>
                <w:i/>
                <w:iCs/>
              </w:rPr>
            </w:pPr>
            <w:r w:rsidRPr="009A0B37">
              <w:rPr>
                <w:i/>
                <w:iCs/>
              </w:rPr>
              <w:t>FFS whether and how to account for muting in measurement period requirements</w:t>
            </w:r>
          </w:p>
          <w:p w14:paraId="3DDF6F9B" w14:textId="77777777" w:rsidR="009A0B37" w:rsidRPr="009A0B37" w:rsidRDefault="009A0B37" w:rsidP="009A0B37">
            <w:pPr>
              <w:numPr>
                <w:ilvl w:val="1"/>
                <w:numId w:val="38"/>
              </w:numPr>
              <w:rPr>
                <w:i/>
                <w:iCs/>
              </w:rPr>
            </w:pPr>
            <w:r w:rsidRPr="009A0B37">
              <w:rPr>
                <w:i/>
                <w:iCs/>
                <w:lang w:val="en-GB"/>
              </w:rPr>
              <w:t xml:space="preserve">Option 1a </w:t>
            </w:r>
          </w:p>
          <w:p w14:paraId="3FC9522B" w14:textId="607F0D58" w:rsidR="009A0B37" w:rsidRPr="009A0B37" w:rsidRDefault="009A0B37" w:rsidP="009A0B37">
            <w:pPr>
              <w:numPr>
                <w:ilvl w:val="2"/>
                <w:numId w:val="38"/>
              </w:numPr>
              <w:rPr>
                <w:i/>
                <w:iCs/>
              </w:rPr>
            </w:pPr>
            <w:r w:rsidRPr="009A0B37">
              <w:rPr>
                <w:i/>
                <w:iCs/>
                <w:lang w:val="en-GB"/>
              </w:rPr>
              <w:t xml:space="preserve">If muting option 1 is applied, the periodicity of a PRS resource is scaled by </w:t>
            </w:r>
            <m:oMath>
              <m:sSub>
                <m:sSubPr>
                  <m:ctrlPr>
                    <w:rPr>
                      <w:rFonts w:ascii="Cambria Math" w:hAnsi="Cambria Math"/>
                      <w:i/>
                      <w:iCs/>
                    </w:rPr>
                  </m:ctrlPr>
                </m:sSubPr>
                <m:e>
                  <m:r>
                    <w:rPr>
                      <w:rFonts w:ascii="Cambria Math" w:hAnsi="Cambria Math"/>
                      <w:lang w:val="en-GB"/>
                    </w:rPr>
                    <m:t>N</m:t>
                  </m:r>
                </m:e>
                <m:sub>
                  <m:r>
                    <w:rPr>
                      <w:rFonts w:ascii="Cambria Math" w:hAnsi="Cambria Math"/>
                      <w:lang w:val="en-GB"/>
                    </w:rPr>
                    <m:t>muting</m:t>
                  </m:r>
                </m:sub>
              </m:sSub>
            </m:oMath>
          </w:p>
          <w:p w14:paraId="296212B1" w14:textId="6283F722" w:rsidR="009A0B37" w:rsidRPr="009A0B37" w:rsidRDefault="009A0B37" w:rsidP="009A0B37">
            <w:pPr>
              <w:numPr>
                <w:ilvl w:val="2"/>
                <w:numId w:val="38"/>
              </w:numPr>
              <w:rPr>
                <w:i/>
                <w:iCs/>
              </w:rPr>
            </w:pPr>
            <w:r w:rsidRPr="009A0B37">
              <w:rPr>
                <w:i/>
                <w:iCs/>
                <w:lang w:val="en-GB"/>
              </w:rPr>
              <w:t xml:space="preserve">where </w:t>
            </w:r>
            <m:oMath>
              <m:sSub>
                <m:sSubPr>
                  <m:ctrlPr>
                    <w:rPr>
                      <w:rFonts w:ascii="Cambria Math" w:hAnsi="Cambria Math"/>
                      <w:i/>
                      <w:iCs/>
                    </w:rPr>
                  </m:ctrlPr>
                </m:sSubPr>
                <m:e>
                  <m:r>
                    <w:rPr>
                      <w:rFonts w:ascii="Cambria Math" w:hAnsi="Cambria Math"/>
                      <w:lang w:val="en-GB"/>
                    </w:rPr>
                    <m:t>N</m:t>
                  </m:r>
                </m:e>
                <m:sub>
                  <m:r>
                    <w:rPr>
                      <w:rFonts w:ascii="Cambria Math" w:hAnsi="Cambria Math"/>
                      <w:lang w:val="en-GB"/>
                    </w:rPr>
                    <m:t>muting</m:t>
                  </m:r>
                </m:sub>
              </m:sSub>
            </m:oMath>
            <w:r w:rsidRPr="009A0B37">
              <w:rPr>
                <w:i/>
                <w:iCs/>
                <w:lang w:val="en-GB"/>
              </w:rPr>
              <w:t xml:space="preserve"> is X * dl-prs-MutingBitRepetitionFactor, and X is the size of NR-MutingPattern-r16 for mutingOption1-r16</w:t>
            </w:r>
          </w:p>
          <w:p w14:paraId="3273C653" w14:textId="77777777" w:rsidR="009A0B37" w:rsidRPr="009A0B37" w:rsidRDefault="009A0B37" w:rsidP="009A0B37">
            <w:pPr>
              <w:numPr>
                <w:ilvl w:val="1"/>
                <w:numId w:val="38"/>
              </w:numPr>
              <w:rPr>
                <w:i/>
                <w:iCs/>
              </w:rPr>
            </w:pPr>
            <w:r w:rsidRPr="009A0B37">
              <w:rPr>
                <w:i/>
                <w:iCs/>
                <w:lang w:val="en-GB"/>
              </w:rPr>
              <w:t>Option 1b</w:t>
            </w:r>
          </w:p>
          <w:p w14:paraId="1E8C3692" w14:textId="26F6A33D" w:rsidR="009A0B37" w:rsidRPr="009A0B37" w:rsidRDefault="009A0B37" w:rsidP="009A0B37">
            <w:pPr>
              <w:numPr>
                <w:ilvl w:val="2"/>
                <w:numId w:val="38"/>
              </w:numPr>
              <w:rPr>
                <w:i/>
                <w:iCs/>
              </w:rPr>
            </w:pPr>
            <w:r w:rsidRPr="009A0B37">
              <w:rPr>
                <w:i/>
                <w:iCs/>
                <w:lang w:val="en-GB"/>
              </w:rPr>
              <w:t xml:space="preserve">If muting option 1 is applied, the periodicity of a PRS resource is scaled by </w:t>
            </w:r>
            <m:oMath>
              <m:sSub>
                <m:sSubPr>
                  <m:ctrlPr>
                    <w:rPr>
                      <w:rFonts w:ascii="Cambria Math" w:hAnsi="Cambria Math"/>
                      <w:i/>
                      <w:iCs/>
                    </w:rPr>
                  </m:ctrlPr>
                </m:sSubPr>
                <m:e>
                  <m:r>
                    <w:rPr>
                      <w:rFonts w:ascii="Cambria Math" w:hAnsi="Cambria Math"/>
                      <w:lang w:val="en-GB"/>
                    </w:rPr>
                    <m:t>N</m:t>
                  </m:r>
                </m:e>
                <m:sub>
                  <m:r>
                    <w:rPr>
                      <w:rFonts w:ascii="Cambria Math" w:hAnsi="Cambria Math"/>
                      <w:lang w:val="en-GB"/>
                    </w:rPr>
                    <m:t>muting</m:t>
                  </m:r>
                </m:sub>
              </m:sSub>
            </m:oMath>
          </w:p>
          <w:p w14:paraId="04163F68" w14:textId="305693FA" w:rsidR="009A0B37" w:rsidRPr="009A0B37" w:rsidRDefault="009A0B37" w:rsidP="009A0B37">
            <w:pPr>
              <w:numPr>
                <w:ilvl w:val="2"/>
                <w:numId w:val="38"/>
              </w:numPr>
              <w:rPr>
                <w:i/>
                <w:iCs/>
              </w:rPr>
            </w:pPr>
            <w:r w:rsidRPr="009A0B37">
              <w:rPr>
                <w:i/>
                <w:iCs/>
                <w:lang w:val="en-GB"/>
              </w:rPr>
              <w:t xml:space="preserve">where </w:t>
            </w:r>
            <m:oMath>
              <m:sSub>
                <m:sSubPr>
                  <m:ctrlPr>
                    <w:rPr>
                      <w:rFonts w:ascii="Cambria Math" w:hAnsi="Cambria Math"/>
                      <w:i/>
                      <w:iCs/>
                    </w:rPr>
                  </m:ctrlPr>
                </m:sSubPr>
                <m:e>
                  <m:r>
                    <w:rPr>
                      <w:rFonts w:ascii="Cambria Math" w:hAnsi="Cambria Math"/>
                      <w:lang w:val="en-GB"/>
                    </w:rPr>
                    <m:t>N</m:t>
                  </m:r>
                </m:e>
                <m:sub>
                  <m:r>
                    <w:rPr>
                      <w:rFonts w:ascii="Cambria Math" w:hAnsi="Cambria Math"/>
                      <w:lang w:val="en-GB"/>
                    </w:rPr>
                    <m:t>muting</m:t>
                  </m:r>
                </m:sub>
              </m:sSub>
            </m:oMath>
            <w:r w:rsidRPr="009A0B37">
              <w:rPr>
                <w:i/>
                <w:iCs/>
                <w:lang w:val="en-GB"/>
              </w:rPr>
              <w:t xml:space="preserve"> is X * dl-prs-MutingBitRepetitionFactor, and X is the [maximum] number of consecutive zeros in NR-MutingPattern-r16 for mutingOption1-r16</w:t>
            </w:r>
          </w:p>
          <w:p w14:paraId="648B2D61" w14:textId="77777777" w:rsidR="009A0B37" w:rsidRPr="009A0B37" w:rsidRDefault="009A0B37" w:rsidP="009A0B37">
            <w:pPr>
              <w:numPr>
                <w:ilvl w:val="1"/>
                <w:numId w:val="38"/>
              </w:numPr>
              <w:rPr>
                <w:i/>
                <w:iCs/>
              </w:rPr>
            </w:pPr>
            <w:r w:rsidRPr="009A0B37">
              <w:rPr>
                <w:i/>
                <w:iCs/>
                <w:lang w:val="en-GB"/>
              </w:rPr>
              <w:t xml:space="preserve">Option 2: </w:t>
            </w:r>
          </w:p>
          <w:p w14:paraId="4A58CFB5" w14:textId="77777777" w:rsidR="009A0B37" w:rsidRPr="009A0B37" w:rsidRDefault="009A0B37" w:rsidP="009A0B37">
            <w:pPr>
              <w:numPr>
                <w:ilvl w:val="2"/>
                <w:numId w:val="38"/>
              </w:numPr>
              <w:rPr>
                <w:i/>
                <w:iCs/>
              </w:rPr>
            </w:pPr>
            <w:r w:rsidRPr="009A0B37">
              <w:rPr>
                <w:i/>
                <w:iCs/>
                <w:lang w:val="en-GB"/>
              </w:rPr>
              <w:t>Muting is accounted with same approach as in LTE</w:t>
            </w:r>
          </w:p>
          <w:p w14:paraId="4C253B0E" w14:textId="77777777" w:rsidR="009A0B37" w:rsidRPr="009A0B37" w:rsidRDefault="009A0B37" w:rsidP="009A0B37">
            <w:pPr>
              <w:numPr>
                <w:ilvl w:val="1"/>
                <w:numId w:val="38"/>
              </w:numPr>
              <w:rPr>
                <w:i/>
                <w:iCs/>
              </w:rPr>
            </w:pPr>
            <w:r w:rsidRPr="009A0B37">
              <w:rPr>
                <w:i/>
                <w:iCs/>
                <w:lang w:val="en-GB"/>
              </w:rPr>
              <w:t xml:space="preserve">Option 3: </w:t>
            </w:r>
          </w:p>
          <w:p w14:paraId="4B575BEE" w14:textId="77777777" w:rsidR="009A0B37" w:rsidRPr="009A0B37" w:rsidRDefault="009A0B37" w:rsidP="009A0B37">
            <w:pPr>
              <w:numPr>
                <w:ilvl w:val="2"/>
                <w:numId w:val="38"/>
              </w:numPr>
              <w:rPr>
                <w:i/>
                <w:iCs/>
              </w:rPr>
            </w:pPr>
            <w:r w:rsidRPr="009A0B37">
              <w:rPr>
                <w:i/>
                <w:iCs/>
                <w:lang w:val="en-GB"/>
              </w:rPr>
              <w:t>Do not define requirements for the case of PRS resource muting in Rel-16</w:t>
            </w:r>
          </w:p>
          <w:p w14:paraId="70119BCE" w14:textId="77777777" w:rsidR="009A0B37" w:rsidRDefault="009A0B37" w:rsidP="004F1468">
            <w:pPr>
              <w:rPr>
                <w:rFonts w:cstheme="minorHAnsi"/>
                <w:b/>
                <w:bCs/>
                <w:i/>
                <w:iCs/>
              </w:rPr>
            </w:pPr>
          </w:p>
        </w:tc>
      </w:tr>
    </w:tbl>
    <w:p w14:paraId="502ED732" w14:textId="033970F4" w:rsidR="004F1468" w:rsidRPr="000A36AD" w:rsidRDefault="00AD2329" w:rsidP="004F1468">
      <w:pPr>
        <w:rPr>
          <w:bCs/>
          <w:lang w:eastAsia="ko-KR"/>
        </w:rPr>
      </w:pPr>
      <w:r w:rsidRPr="000A36AD">
        <w:lastRenderedPageBreak/>
        <w:t>Particularly,</w:t>
      </w:r>
      <w:r w:rsidR="004F1468" w:rsidRPr="000A36AD">
        <w:t xml:space="preserve"> Option 1a/1b is most accurate requirement based on the worst cases even which is rarely happened. However, </w:t>
      </w:r>
      <w:r w:rsidR="000A36AD" w:rsidRPr="000A36AD">
        <w:t>unfortunately both of them</w:t>
      </w:r>
      <w:r w:rsidR="004F1468" w:rsidRPr="000A36AD">
        <w:t xml:space="preserve"> will introduce too long delay requirement which may not make the delay requirement </w:t>
      </w:r>
      <w:r w:rsidR="008862D6" w:rsidRPr="000A36AD">
        <w:t xml:space="preserve">useful to rule out the </w:t>
      </w:r>
      <w:r w:rsidR="00EF68D2">
        <w:t xml:space="preserve">some </w:t>
      </w:r>
      <w:r w:rsidR="008862D6" w:rsidRPr="000A36AD">
        <w:t xml:space="preserve">potential </w:t>
      </w:r>
      <w:r w:rsidR="00EF68D2">
        <w:t>unq</w:t>
      </w:r>
      <w:r w:rsidR="002A336A">
        <w:t>ualified</w:t>
      </w:r>
      <w:r w:rsidR="0034434D" w:rsidRPr="000A36AD">
        <w:t xml:space="preserve"> UE implementations (e.g. </w:t>
      </w:r>
      <w:r w:rsidR="004B77F8" w:rsidRPr="000A36AD">
        <w:t>the better UE detection</w:t>
      </w:r>
      <w:r w:rsidR="00034075" w:rsidRPr="000A36AD">
        <w:t xml:space="preserve"> performance</w:t>
      </w:r>
      <w:r w:rsidR="004B77F8" w:rsidRPr="000A36AD">
        <w:t xml:space="preserve"> </w:t>
      </w:r>
      <w:r w:rsidR="00034075" w:rsidRPr="000A36AD">
        <w:t>in case of muting scenario</w:t>
      </w:r>
      <w:r w:rsidR="00937552" w:rsidRPr="000A36AD">
        <w:t>)</w:t>
      </w:r>
      <w:r w:rsidR="004F1468" w:rsidRPr="000A36AD">
        <w:t>. And on the other hand, in case PRS muting is applied, then typically the positioning performance will be much better because of the less interference. From the realistic deployment and testing perspective, the scaling factors in the existing requirements [</w:t>
      </w:r>
      <w:r w:rsidR="00D3594A">
        <w:t xml:space="preserve">2, </w:t>
      </w:r>
      <w:r w:rsidR="00C76327" w:rsidRPr="000A36AD">
        <w:t>TS38.133</w:t>
      </w:r>
      <w:r w:rsidR="004F1468" w:rsidRPr="000A36AD">
        <w:t xml:space="preserve">] can be enough to cover all potential delay extension. Thus, we prefer to use the current requirement </w:t>
      </w:r>
      <w:r w:rsidR="00C76327" w:rsidRPr="000A36AD">
        <w:t>[</w:t>
      </w:r>
      <w:r w:rsidR="00D3594A">
        <w:t xml:space="preserve">2, </w:t>
      </w:r>
      <w:r w:rsidR="00C76327" w:rsidRPr="000A36AD">
        <w:t xml:space="preserve">TS38.133] </w:t>
      </w:r>
      <w:r w:rsidR="004F1468" w:rsidRPr="000A36AD">
        <w:t>for non-muting pattern only.</w:t>
      </w:r>
      <w:r w:rsidR="004F1468" w:rsidRPr="000A36AD">
        <w:rPr>
          <w:bCs/>
          <w:lang w:eastAsia="ko-KR"/>
        </w:rPr>
        <w:t xml:space="preserve"> </w:t>
      </w:r>
    </w:p>
    <w:p w14:paraId="300269A3" w14:textId="555B29AA" w:rsidR="004F1468" w:rsidRPr="0018113D" w:rsidRDefault="004F1468" w:rsidP="004F1468">
      <w:pPr>
        <w:rPr>
          <w:b/>
          <w:bCs/>
          <w:i/>
          <w:iCs/>
        </w:rPr>
      </w:pPr>
      <w:r w:rsidRPr="0018113D">
        <w:rPr>
          <w:b/>
          <w:bCs/>
          <w:i/>
          <w:iCs/>
          <w:u w:val="single"/>
          <w:lang w:val="en-GB"/>
        </w:rPr>
        <w:t>Proposal</w:t>
      </w:r>
      <w:r w:rsidR="00C76327" w:rsidRPr="0018113D">
        <w:rPr>
          <w:b/>
          <w:bCs/>
          <w:i/>
          <w:iCs/>
          <w:u w:val="single"/>
          <w:lang w:val="en-GB"/>
        </w:rPr>
        <w:t xml:space="preserve"> 1</w:t>
      </w:r>
      <w:r w:rsidRPr="0018113D">
        <w:rPr>
          <w:b/>
          <w:bCs/>
          <w:i/>
          <w:iCs/>
          <w:u w:val="single"/>
          <w:lang w:val="en-GB"/>
        </w:rPr>
        <w:t>:</w:t>
      </w:r>
      <w:r w:rsidRPr="0018113D">
        <w:rPr>
          <w:b/>
          <w:bCs/>
          <w:i/>
          <w:iCs/>
          <w:lang w:val="en-GB"/>
        </w:rPr>
        <w:t xml:space="preserve"> Do not define requirements for the case of PRS resource muting in Rel-16</w:t>
      </w:r>
      <w:r w:rsidR="00034075" w:rsidRPr="0018113D">
        <w:rPr>
          <w:b/>
          <w:bCs/>
          <w:i/>
          <w:iCs/>
          <w:lang w:val="en-GB"/>
        </w:rPr>
        <w:t>.</w:t>
      </w:r>
    </w:p>
    <w:p w14:paraId="70427131" w14:textId="368BF2CE" w:rsidR="004F1468" w:rsidRDefault="004F1468" w:rsidP="00273A64"/>
    <w:p w14:paraId="2C05EB76" w14:textId="1D030B5B" w:rsidR="0032432F" w:rsidRPr="0018113D" w:rsidRDefault="00D27ACC" w:rsidP="0032432F">
      <w:pPr>
        <w:pStyle w:val="ListParagraph"/>
        <w:numPr>
          <w:ilvl w:val="0"/>
          <w:numId w:val="15"/>
        </w:numPr>
        <w:ind w:left="284" w:hanging="284"/>
        <w:rPr>
          <w:b/>
          <w:bCs/>
          <w:u w:val="single"/>
          <w:lang w:val="x-none"/>
        </w:rPr>
      </w:pPr>
      <w:r w:rsidRPr="0018113D">
        <w:rPr>
          <w:b/>
          <w:bCs/>
          <w:u w:val="single"/>
          <w:lang w:val="x-none"/>
        </w:rPr>
        <w:t>D</w:t>
      </w:r>
      <w:r w:rsidR="0032432F" w:rsidRPr="0018113D">
        <w:rPr>
          <w:b/>
          <w:bCs/>
          <w:u w:val="single"/>
          <w:lang w:val="x-none"/>
        </w:rPr>
        <w:t xml:space="preserve">ifferent resource offsets in measurement period  </w:t>
      </w:r>
    </w:p>
    <w:p w14:paraId="7A26C6A9" w14:textId="6A8F81A9" w:rsidR="0032432F" w:rsidRPr="0018113D" w:rsidRDefault="002B6EB0" w:rsidP="0032432F">
      <w:pPr>
        <w:spacing w:beforeLines="50" w:before="120" w:afterLines="50" w:after="120" w:line="240" w:lineRule="auto"/>
        <w:rPr>
          <w:rFonts w:eastAsia="SimSun"/>
        </w:rPr>
      </w:pPr>
      <w:r w:rsidRPr="0018113D">
        <w:rPr>
          <w:rFonts w:eastAsia="SimSun"/>
        </w:rPr>
        <w:t>S</w:t>
      </w:r>
      <w:r w:rsidR="0032432F" w:rsidRPr="0018113D">
        <w:rPr>
          <w:rFonts w:eastAsia="SimSun"/>
        </w:rPr>
        <w:t>everal alternatives for this issue were captured in WF [1]</w:t>
      </w:r>
      <w:r w:rsidRPr="0018113D">
        <w:rPr>
          <w:rFonts w:eastAsia="SimSun"/>
        </w:rPr>
        <w:t xml:space="preserve"> also</w:t>
      </w:r>
      <w:r w:rsidR="0032432F" w:rsidRPr="0018113D">
        <w:rPr>
          <w:rFonts w:eastAsia="SimSun"/>
        </w:rPr>
        <w:t>.</w:t>
      </w:r>
    </w:p>
    <w:tbl>
      <w:tblPr>
        <w:tblStyle w:val="TableGrid"/>
        <w:tblW w:w="0" w:type="auto"/>
        <w:tblLook w:val="04A0" w:firstRow="1" w:lastRow="0" w:firstColumn="1" w:lastColumn="0" w:noHBand="0" w:noVBand="1"/>
      </w:tblPr>
      <w:tblGrid>
        <w:gridCol w:w="9629"/>
      </w:tblGrid>
      <w:tr w:rsidR="00993855" w:rsidRPr="0018113D" w14:paraId="58050538" w14:textId="77777777" w:rsidTr="00993855">
        <w:tc>
          <w:tcPr>
            <w:tcW w:w="9629" w:type="dxa"/>
          </w:tcPr>
          <w:p w14:paraId="1D252BF9" w14:textId="77777777" w:rsidR="00993855" w:rsidRPr="0018113D" w:rsidRDefault="00993855" w:rsidP="00993855">
            <w:pPr>
              <w:numPr>
                <w:ilvl w:val="1"/>
                <w:numId w:val="15"/>
              </w:numPr>
            </w:pPr>
            <w:r w:rsidRPr="0018113D">
              <w:rPr>
                <w:lang w:val="en-GB"/>
              </w:rPr>
              <w:t>Option 1</w:t>
            </w:r>
          </w:p>
          <w:p w14:paraId="3614AD46" w14:textId="77777777" w:rsidR="00993855" w:rsidRPr="0018113D" w:rsidRDefault="00993855" w:rsidP="00993855">
            <w:pPr>
              <w:numPr>
                <w:ilvl w:val="2"/>
                <w:numId w:val="15"/>
              </w:numPr>
            </w:pPr>
            <w:r w:rsidRPr="0018113D">
              <w:rPr>
                <w:lang w:val="en-GB"/>
              </w:rPr>
              <w:t xml:space="preserve">RSTD measurement period of a single PRS frequency layer is extended by T </w:t>
            </w:r>
            <w:proofErr w:type="spellStart"/>
            <w:r w:rsidRPr="0018113D">
              <w:rPr>
                <w:lang w:val="en-GB"/>
              </w:rPr>
              <w:t>ms</w:t>
            </w:r>
            <w:proofErr w:type="spellEnd"/>
            <w:r w:rsidRPr="0018113D">
              <w:rPr>
                <w:lang w:val="en-GB"/>
              </w:rPr>
              <w:t xml:space="preserve"> if different PRS resources on the PRS frequency layer have different offsets after muting.</w:t>
            </w:r>
          </w:p>
          <w:p w14:paraId="52482AA6" w14:textId="20EC3F08" w:rsidR="00993855" w:rsidRPr="0018113D" w:rsidRDefault="00993855" w:rsidP="00993855">
            <w:pPr>
              <w:numPr>
                <w:ilvl w:val="1"/>
                <w:numId w:val="15"/>
              </w:numPr>
            </w:pPr>
            <w:r w:rsidRPr="0018113D">
              <w:rPr>
                <w:lang w:val="en-GB"/>
              </w:rPr>
              <w:t>Option 2</w:t>
            </w:r>
            <w:r w:rsidR="00E06FA0" w:rsidRPr="0018113D">
              <w:rPr>
                <w:lang w:val="en-GB"/>
              </w:rPr>
              <w:t xml:space="preserve"> </w:t>
            </w:r>
          </w:p>
          <w:p w14:paraId="35990270" w14:textId="541FD95C" w:rsidR="00993855" w:rsidRPr="0018113D" w:rsidRDefault="00993855" w:rsidP="00993855">
            <w:pPr>
              <w:numPr>
                <w:ilvl w:val="2"/>
                <w:numId w:val="15"/>
              </w:numPr>
            </w:pPr>
            <w:r w:rsidRPr="0018113D">
              <w:t xml:space="preserve">redefine </w:t>
            </w:r>
            <m:oMath>
              <m:sSub>
                <m:sSubPr>
                  <m:ctrlPr>
                    <w:rPr>
                      <w:rFonts w:ascii="Cambria Math" w:hAnsi="Cambria Math"/>
                      <w:i/>
                      <w:iCs/>
                    </w:rPr>
                  </m:ctrlPr>
                </m:sSubPr>
                <m:e>
                  <m:r>
                    <m:rPr>
                      <m:nor/>
                    </m:rPr>
                    <w:rPr>
                      <w:i/>
                      <w:iCs/>
                      <w:lang w:val="en-GB"/>
                    </w:rPr>
                    <m:t>T</m:t>
                  </m:r>
                </m:e>
                <m:sub>
                  <m:r>
                    <m:rPr>
                      <m:nor/>
                    </m:rPr>
                    <w:rPr>
                      <w:i/>
                      <w:iCs/>
                      <w:lang w:val="en-GB"/>
                    </w:rPr>
                    <m:t>last</m:t>
                  </m:r>
                </m:sub>
              </m:sSub>
            </m:oMath>
            <w:r w:rsidRPr="0018113D">
              <w:t xml:space="preserve">  as </w:t>
            </w:r>
            <m:oMath>
              <m:sSub>
                <m:sSubPr>
                  <m:ctrlPr>
                    <w:rPr>
                      <w:rFonts w:ascii="Cambria Math" w:hAnsi="Cambria Math"/>
                      <w:i/>
                      <w:iCs/>
                    </w:rPr>
                  </m:ctrlPr>
                </m:sSubPr>
                <m:e>
                  <m:r>
                    <m:rPr>
                      <m:nor/>
                    </m:rPr>
                    <w:rPr>
                      <w:i/>
                      <w:iCs/>
                      <w:lang w:val="en-GB"/>
                    </w:rPr>
                    <m:t>T</m:t>
                  </m:r>
                </m:e>
                <m:sub>
                  <m:r>
                    <m:rPr>
                      <m:nor/>
                    </m:rPr>
                    <w:rPr>
                      <w:i/>
                      <w:iCs/>
                      <w:lang w:val="en-GB"/>
                    </w:rPr>
                    <m:t>last</m:t>
                  </m:r>
                </m:sub>
              </m:sSub>
            </m:oMath>
            <w:r w:rsidRPr="0018113D">
              <w:rPr>
                <w:i/>
                <w:iCs/>
                <w:lang w:val="en-GB"/>
              </w:rPr>
              <w:t xml:space="preserve"> = </w:t>
            </w:r>
            <m:oMath>
              <m:sSub>
                <m:sSubPr>
                  <m:ctrlPr>
                    <w:rPr>
                      <w:rFonts w:ascii="Cambria Math" w:hAnsi="Cambria Math"/>
                      <w:i/>
                      <w:iCs/>
                    </w:rPr>
                  </m:ctrlPr>
                </m:sSubPr>
                <m:e>
                  <m:r>
                    <w:rPr>
                      <w:rFonts w:ascii="Cambria Math" w:hAnsi="Cambria Math"/>
                      <w:lang w:val="en-GB"/>
                    </w:rPr>
                    <m:t>T</m:t>
                  </m:r>
                </m:e>
                <m:sub>
                  <m:r>
                    <m:rPr>
                      <m:nor/>
                    </m:rPr>
                    <w:rPr>
                      <w:i/>
                      <w:iCs/>
                      <w:lang w:val="en-GB"/>
                    </w:rPr>
                    <m:t>i</m:t>
                  </m:r>
                </m:sub>
              </m:sSub>
            </m:oMath>
            <w:r w:rsidRPr="0018113D">
              <w:rPr>
                <w:i/>
                <w:iCs/>
                <w:lang w:val="en-GB"/>
              </w:rPr>
              <w:t xml:space="preserve"> + </w:t>
            </w:r>
            <m:oMath>
              <m:sSub>
                <m:sSubPr>
                  <m:ctrlPr>
                    <w:rPr>
                      <w:rFonts w:ascii="Cambria Math" w:hAnsi="Cambria Math"/>
                      <w:i/>
                      <w:iCs/>
                    </w:rPr>
                  </m:ctrlPr>
                </m:sSubPr>
                <m:e>
                  <m:r>
                    <w:rPr>
                      <w:rFonts w:ascii="Cambria Math" w:hAnsi="Cambria Math"/>
                      <w:lang w:val="en-GB"/>
                    </w:rPr>
                    <m:t>T</m:t>
                  </m:r>
                </m:e>
                <m:sub>
                  <m:r>
                    <w:rPr>
                      <w:rFonts w:ascii="Cambria Math" w:hAnsi="Cambria Math"/>
                      <w:lang w:val="en-GB"/>
                    </w:rPr>
                    <m:t>available_PRS</m:t>
                  </m:r>
                  <m:r>
                    <m:rPr>
                      <m:nor/>
                    </m:rPr>
                    <w:rPr>
                      <w:i/>
                      <w:iCs/>
                      <w:lang w:val="en-GB"/>
                    </w:rPr>
                    <m:t>,i</m:t>
                  </m:r>
                </m:sub>
              </m:sSub>
            </m:oMath>
            <w:r w:rsidRPr="0018113D">
              <w:rPr>
                <w:i/>
                <w:iCs/>
                <w:lang w:val="en-GB"/>
              </w:rPr>
              <w:t xml:space="preserve"> </w:t>
            </w:r>
            <w:r w:rsidRPr="0018113D">
              <w:rPr>
                <w:lang w:val="en-GB"/>
              </w:rPr>
              <w:t xml:space="preserve"> (currently </w:t>
            </w:r>
            <m:oMath>
              <m:sSub>
                <m:sSubPr>
                  <m:ctrlPr>
                    <w:rPr>
                      <w:rFonts w:ascii="Cambria Math" w:hAnsi="Cambria Math"/>
                      <w:i/>
                      <w:iCs/>
                    </w:rPr>
                  </m:ctrlPr>
                </m:sSubPr>
                <m:e>
                  <m:r>
                    <m:rPr>
                      <m:nor/>
                    </m:rPr>
                    <w:rPr>
                      <w:i/>
                      <w:iCs/>
                      <w:lang w:val="en-GB"/>
                    </w:rPr>
                    <m:t>T</m:t>
                  </m:r>
                </m:e>
                <m:sub>
                  <m:r>
                    <m:rPr>
                      <m:nor/>
                    </m:rPr>
                    <w:rPr>
                      <w:i/>
                      <w:iCs/>
                      <w:lang w:val="en-GB"/>
                    </w:rPr>
                    <m:t>last</m:t>
                  </m:r>
                </m:sub>
              </m:sSub>
            </m:oMath>
            <w:r w:rsidRPr="0018113D">
              <w:rPr>
                <w:i/>
                <w:iCs/>
                <w:lang w:val="en-GB"/>
              </w:rPr>
              <w:t xml:space="preserve"> = </w:t>
            </w:r>
            <m:oMath>
              <m:sSub>
                <m:sSubPr>
                  <m:ctrlPr>
                    <w:rPr>
                      <w:rFonts w:ascii="Cambria Math" w:hAnsi="Cambria Math"/>
                      <w:i/>
                      <w:iCs/>
                    </w:rPr>
                  </m:ctrlPr>
                </m:sSubPr>
                <m:e>
                  <m:r>
                    <w:rPr>
                      <w:rFonts w:ascii="Cambria Math" w:hAnsi="Cambria Math"/>
                      <w:lang w:val="en-GB"/>
                    </w:rPr>
                    <m:t>T</m:t>
                  </m:r>
                </m:e>
                <m:sub>
                  <m:r>
                    <m:rPr>
                      <m:nor/>
                    </m:rPr>
                    <w:rPr>
                      <w:i/>
                      <w:iCs/>
                      <w:lang w:val="en-GB"/>
                    </w:rPr>
                    <m:t>i</m:t>
                  </m:r>
                </m:sub>
              </m:sSub>
            </m:oMath>
            <w:r w:rsidRPr="0018113D">
              <w:rPr>
                <w:i/>
                <w:iCs/>
                <w:lang w:val="en-GB"/>
              </w:rPr>
              <w:t xml:space="preserve"> + </w:t>
            </w:r>
            <m:oMath>
              <m:sSub>
                <m:sSubPr>
                  <m:ctrlPr>
                    <w:rPr>
                      <w:rFonts w:ascii="Cambria Math" w:hAnsi="Cambria Math"/>
                      <w:i/>
                      <w:iCs/>
                    </w:rPr>
                  </m:ctrlPr>
                </m:sSubPr>
                <m:e>
                  <m:r>
                    <w:rPr>
                      <w:rFonts w:ascii="Cambria Math" w:hAnsi="Cambria Math"/>
                      <w:lang w:val="en-GB"/>
                    </w:rPr>
                    <m:t>L</m:t>
                  </m:r>
                </m:e>
                <m:sub>
                  <m:r>
                    <w:rPr>
                      <w:rFonts w:ascii="Cambria Math" w:hAnsi="Cambria Math"/>
                      <w:lang w:val="en-GB"/>
                    </w:rPr>
                    <m:t>PRS</m:t>
                  </m:r>
                  <m:r>
                    <m:rPr>
                      <m:nor/>
                    </m:rPr>
                    <w:rPr>
                      <w:i/>
                      <w:iCs/>
                      <w:lang w:val="en-GB"/>
                    </w:rPr>
                    <m:t>,i</m:t>
                  </m:r>
                </m:sub>
              </m:sSub>
            </m:oMath>
            <w:r w:rsidRPr="0018113D">
              <w:rPr>
                <w:lang w:val="en-GB"/>
              </w:rPr>
              <w:t>)</w:t>
            </w:r>
          </w:p>
          <w:p w14:paraId="49FF5E40" w14:textId="77777777" w:rsidR="00993855" w:rsidRPr="0018113D" w:rsidRDefault="00993855" w:rsidP="00993855">
            <w:pPr>
              <w:numPr>
                <w:ilvl w:val="1"/>
                <w:numId w:val="15"/>
              </w:numPr>
            </w:pPr>
            <w:r w:rsidRPr="0018113D">
              <w:rPr>
                <w:lang w:val="en-GB"/>
              </w:rPr>
              <w:t>Option 3</w:t>
            </w:r>
          </w:p>
          <w:p w14:paraId="64CF95BD" w14:textId="77777777" w:rsidR="00993855" w:rsidRPr="0018113D" w:rsidRDefault="00993855" w:rsidP="00993855">
            <w:pPr>
              <w:numPr>
                <w:ilvl w:val="2"/>
                <w:numId w:val="15"/>
              </w:numPr>
            </w:pPr>
            <w:r w:rsidRPr="0018113D">
              <w:rPr>
                <w:lang w:val="en-GB"/>
              </w:rPr>
              <w:t>No change is needed due to different offsets.</w:t>
            </w:r>
          </w:p>
          <w:p w14:paraId="0AB0615C" w14:textId="77777777" w:rsidR="00993855" w:rsidRPr="0018113D" w:rsidRDefault="00993855" w:rsidP="00993855">
            <w:pPr>
              <w:numPr>
                <w:ilvl w:val="1"/>
                <w:numId w:val="15"/>
              </w:numPr>
            </w:pPr>
            <w:r w:rsidRPr="0018113D">
              <w:rPr>
                <w:lang w:val="en-GB"/>
              </w:rPr>
              <w:t>Option 4</w:t>
            </w:r>
          </w:p>
          <w:p w14:paraId="2B93B6E7" w14:textId="77777777" w:rsidR="00993855" w:rsidRPr="0018113D" w:rsidRDefault="00993855" w:rsidP="00993855">
            <w:pPr>
              <w:numPr>
                <w:ilvl w:val="2"/>
                <w:numId w:val="15"/>
              </w:numPr>
            </w:pPr>
            <w:r w:rsidRPr="0018113D">
              <w:rPr>
                <w:lang w:val="en-GB"/>
              </w:rPr>
              <w:t>Avoid PRS configuration with different resource offsets on the same PFL</w:t>
            </w:r>
          </w:p>
          <w:p w14:paraId="6C496DC5" w14:textId="77777777" w:rsidR="00993855" w:rsidRPr="0018113D" w:rsidRDefault="00993855" w:rsidP="0032432F">
            <w:pPr>
              <w:rPr>
                <w:b/>
                <w:bCs/>
                <w:u w:val="single"/>
              </w:rPr>
            </w:pPr>
          </w:p>
        </w:tc>
      </w:tr>
    </w:tbl>
    <w:p w14:paraId="3CA03576" w14:textId="551EEAE8" w:rsidR="0032432F" w:rsidRPr="0018113D" w:rsidRDefault="0032432F" w:rsidP="0032432F">
      <w:pPr>
        <w:rPr>
          <w:b/>
          <w:bCs/>
          <w:u w:val="single"/>
        </w:rPr>
      </w:pPr>
    </w:p>
    <w:p w14:paraId="6BE9B529" w14:textId="7EF6CFD6" w:rsidR="0032432F" w:rsidRPr="00271B7F" w:rsidRDefault="00AD60C4" w:rsidP="0032432F">
      <w:pPr>
        <w:rPr>
          <w:iCs/>
        </w:rPr>
      </w:pPr>
      <w:r w:rsidRPr="00271B7F">
        <w:t>I</w:t>
      </w:r>
      <w:r w:rsidR="005E1706" w:rsidRPr="00271B7F">
        <w:t xml:space="preserve">n the last meeting, </w:t>
      </w:r>
      <w:r w:rsidR="00AC63ED" w:rsidRPr="00271B7F">
        <w:t xml:space="preserve">it was noted that </w:t>
      </w:r>
      <w:r w:rsidR="005E1706" w:rsidRPr="00271B7F">
        <w:t xml:space="preserve">the reasoning for such </w:t>
      </w:r>
      <w:r w:rsidR="00381E76" w:rsidRPr="00271B7F">
        <w:t>extension</w:t>
      </w:r>
      <w:r w:rsidR="00FF56F3" w:rsidRPr="00271B7F">
        <w:t xml:space="preserve"> is </w:t>
      </w:r>
      <w:r w:rsidR="001A78E5" w:rsidRPr="00271B7F">
        <w:t xml:space="preserve">to </w:t>
      </w:r>
      <w:r w:rsidR="00466998" w:rsidRPr="00271B7F">
        <w:t>guarantee</w:t>
      </w:r>
      <w:r w:rsidR="00381E76" w:rsidRPr="00271B7F">
        <w:t xml:space="preserve"> enough processing time for PRS resources</w:t>
      </w:r>
      <w:r w:rsidR="00466998" w:rsidRPr="00271B7F">
        <w:t xml:space="preserve">. But since the more processing time </w:t>
      </w:r>
      <w:r w:rsidR="00177FC8" w:rsidRPr="00271B7F">
        <w:t>means the more buffer processing time needed</w:t>
      </w:r>
      <w:r w:rsidR="00C04FB8" w:rsidRPr="00271B7F">
        <w:t xml:space="preserve"> also</w:t>
      </w:r>
      <w:r w:rsidR="00177FC8" w:rsidRPr="00271B7F">
        <w:t>. T</w:t>
      </w:r>
      <w:r w:rsidR="00D41ADC" w:rsidRPr="00271B7F">
        <w:t>hus</w:t>
      </w:r>
      <w:r w:rsidR="00271B7F" w:rsidRPr="00271B7F">
        <w:t>,</w:t>
      </w:r>
      <w:r w:rsidR="00D41ADC" w:rsidRPr="00271B7F">
        <w:t xml:space="preserve"> in our view, </w:t>
      </w:r>
      <w:r w:rsidR="00177FC8" w:rsidRPr="00271B7F">
        <w:t xml:space="preserve">one more </w:t>
      </w:r>
      <m:oMath>
        <m:sSub>
          <m:sSubPr>
            <m:ctrlPr>
              <w:rPr>
                <w:rFonts w:ascii="Cambria Math" w:hAnsi="Cambria Math"/>
                <w:i/>
                <w:iCs/>
              </w:rPr>
            </m:ctrlPr>
          </m:sSubPr>
          <m:e>
            <m:r>
              <w:rPr>
                <w:rFonts w:ascii="Cambria Math" w:hAnsi="Cambria Math"/>
                <w:lang w:val="en-GB"/>
              </w:rPr>
              <m:t>T</m:t>
            </m:r>
          </m:e>
          <m:sub>
            <m:r>
              <w:rPr>
                <w:rFonts w:ascii="Cambria Math" w:hAnsi="Cambria Math"/>
                <w:lang w:val="en-GB"/>
              </w:rPr>
              <m:t>available_PRS</m:t>
            </m:r>
            <m:r>
              <m:rPr>
                <m:nor/>
              </m:rPr>
              <w:rPr>
                <w:i/>
                <w:iCs/>
                <w:lang w:val="en-GB"/>
              </w:rPr>
              <m:t>,i</m:t>
            </m:r>
          </m:sub>
        </m:sSub>
      </m:oMath>
      <w:r w:rsidR="00592C18" w:rsidRPr="00271B7F">
        <w:rPr>
          <w:iCs/>
        </w:rPr>
        <w:t xml:space="preserve">  is needed</w:t>
      </w:r>
      <w:r w:rsidR="00177FC8" w:rsidRPr="00271B7F">
        <w:rPr>
          <w:iCs/>
        </w:rPr>
        <w:t xml:space="preserve"> as explained in Option 2</w:t>
      </w:r>
      <w:r w:rsidR="00A62F6B" w:rsidRPr="00271B7F">
        <w:rPr>
          <w:iCs/>
        </w:rPr>
        <w:t xml:space="preserve"> above </w:t>
      </w:r>
      <w:r w:rsidR="00177FC8" w:rsidRPr="00271B7F">
        <w:rPr>
          <w:iCs/>
        </w:rPr>
        <w:t>[</w:t>
      </w:r>
      <w:r w:rsidR="00271B7F">
        <w:rPr>
          <w:iCs/>
        </w:rPr>
        <w:t>1</w:t>
      </w:r>
      <w:r w:rsidR="00177FC8" w:rsidRPr="00271B7F">
        <w:rPr>
          <w:iCs/>
        </w:rPr>
        <w:t>]</w:t>
      </w:r>
      <w:r w:rsidR="00592C18" w:rsidRPr="00271B7F">
        <w:rPr>
          <w:iCs/>
        </w:rPr>
        <w:t>.</w:t>
      </w:r>
      <w:r w:rsidRPr="00271B7F">
        <w:rPr>
          <w:iCs/>
        </w:rPr>
        <w:t xml:space="preserve"> This is also aligned with our similar discussion in </w:t>
      </w:r>
      <w:r w:rsidR="00215FB8">
        <w:rPr>
          <w:iCs/>
        </w:rPr>
        <w:t xml:space="preserve">the previous </w:t>
      </w:r>
      <w:r w:rsidR="00215FB8">
        <w:t>me</w:t>
      </w:r>
      <w:proofErr w:type="spellStart"/>
      <w:r w:rsidRPr="00271B7F">
        <w:rPr>
          <w:lang w:val="x-none"/>
        </w:rPr>
        <w:t>e</w:t>
      </w:r>
      <w:r w:rsidR="00215FB8">
        <w:t>ting</w:t>
      </w:r>
      <w:proofErr w:type="spellEnd"/>
      <w:r w:rsidRPr="00271B7F">
        <w:rPr>
          <w:iCs/>
        </w:rPr>
        <w:t xml:space="preserve">. </w:t>
      </w:r>
    </w:p>
    <w:p w14:paraId="1F242254" w14:textId="0B49FCB5" w:rsidR="00AD60C4" w:rsidRPr="004A4B68" w:rsidRDefault="00AD60C4" w:rsidP="0032432F">
      <w:pPr>
        <w:rPr>
          <w:b/>
          <w:bCs/>
          <w:i/>
        </w:rPr>
      </w:pPr>
      <w:r w:rsidRPr="004A4B68">
        <w:rPr>
          <w:b/>
          <w:bCs/>
          <w:i/>
          <w:u w:val="single"/>
        </w:rPr>
        <w:t>Proposal</w:t>
      </w:r>
      <w:r w:rsidR="00271B7F" w:rsidRPr="004A4B68">
        <w:rPr>
          <w:b/>
          <w:bCs/>
          <w:i/>
          <w:u w:val="single"/>
        </w:rPr>
        <w:t xml:space="preserve"> 2</w:t>
      </w:r>
      <w:r w:rsidRPr="004A4B68">
        <w:rPr>
          <w:b/>
          <w:bCs/>
          <w:i/>
          <w:u w:val="single"/>
        </w:rPr>
        <w:t>:</w:t>
      </w:r>
      <w:r w:rsidR="005F5D6C" w:rsidRPr="004A4B68">
        <w:rPr>
          <w:b/>
          <w:bCs/>
          <w:i/>
          <w:u w:val="single"/>
        </w:rPr>
        <w:t xml:space="preserve"> </w:t>
      </w:r>
      <w:r w:rsidR="005F5D6C" w:rsidRPr="004A4B68">
        <w:rPr>
          <w:b/>
          <w:bCs/>
          <w:i/>
        </w:rPr>
        <w:t>The</w:t>
      </w:r>
      <w:r w:rsidR="00493E3F" w:rsidRPr="004A4B68">
        <w:rPr>
          <w:rFonts w:eastAsia="SimSun"/>
          <w:b/>
          <w:bCs/>
          <w:i/>
          <w:szCs w:val="24"/>
        </w:rPr>
        <w:t xml:space="preserve"> measurement time for the last PRS sampling defined in RSTD measurement period requirements [</w:t>
      </w:r>
      <w:r w:rsidR="004A4B68">
        <w:rPr>
          <w:rFonts w:eastAsia="SimSun"/>
          <w:b/>
          <w:bCs/>
          <w:i/>
          <w:szCs w:val="24"/>
        </w:rPr>
        <w:t>2</w:t>
      </w:r>
      <w:r w:rsidR="00493E3F" w:rsidRPr="004A4B68">
        <w:rPr>
          <w:rFonts w:eastAsia="SimSun"/>
          <w:b/>
          <w:bCs/>
          <w:i/>
          <w:szCs w:val="24"/>
        </w:rPr>
        <w:t>]</w:t>
      </w:r>
      <w:r w:rsidR="005F5D6C" w:rsidRPr="004A4B68">
        <w:rPr>
          <w:b/>
          <w:bCs/>
          <w:i/>
        </w:rPr>
        <w:t xml:space="preserve"> </w:t>
      </w:r>
      <w:r w:rsidR="00493E3F" w:rsidRPr="004A4B68">
        <w:rPr>
          <w:b/>
          <w:bCs/>
          <w:i/>
        </w:rPr>
        <w:t>can be</w:t>
      </w:r>
      <w:r w:rsidRPr="004A4B68">
        <w:rPr>
          <w:b/>
          <w:bCs/>
          <w:i/>
        </w:rPr>
        <w:t xml:space="preserve"> </w:t>
      </w:r>
      <m:oMath>
        <m:sSub>
          <m:sSubPr>
            <m:ctrlPr>
              <w:rPr>
                <w:rFonts w:ascii="Cambria Math" w:hAnsi="Cambria Math"/>
                <w:b/>
                <w:bCs/>
                <w:i/>
              </w:rPr>
            </m:ctrlPr>
          </m:sSubPr>
          <m:e>
            <m:r>
              <m:rPr>
                <m:nor/>
              </m:rPr>
              <w:rPr>
                <w:b/>
                <w:bCs/>
                <w:i/>
                <w:lang w:val="en-GB"/>
              </w:rPr>
              <m:t>T</m:t>
            </m:r>
          </m:e>
          <m:sub>
            <m:r>
              <m:rPr>
                <m:nor/>
              </m:rPr>
              <w:rPr>
                <w:b/>
                <w:bCs/>
                <w:i/>
                <w:lang w:val="en-GB"/>
              </w:rPr>
              <m:t>last</m:t>
            </m:r>
          </m:sub>
        </m:sSub>
      </m:oMath>
      <w:r w:rsidR="00A83215" w:rsidRPr="004A4B68">
        <w:rPr>
          <w:b/>
          <w:bCs/>
          <w:i/>
          <w:lang w:val="en-GB"/>
        </w:rPr>
        <w:t xml:space="preserve"> = </w:t>
      </w:r>
      <m:oMath>
        <m:sSub>
          <m:sSubPr>
            <m:ctrlPr>
              <w:rPr>
                <w:rFonts w:ascii="Cambria Math" w:hAnsi="Cambria Math"/>
                <w:b/>
                <w:bCs/>
                <w:i/>
              </w:rPr>
            </m:ctrlPr>
          </m:sSubPr>
          <m:e>
            <m:r>
              <m:rPr>
                <m:sty m:val="bi"/>
              </m:rPr>
              <w:rPr>
                <w:rFonts w:ascii="Cambria Math" w:hAnsi="Cambria Math"/>
                <w:lang w:val="en-GB"/>
              </w:rPr>
              <m:t>T</m:t>
            </m:r>
          </m:e>
          <m:sub>
            <m:r>
              <m:rPr>
                <m:nor/>
              </m:rPr>
              <w:rPr>
                <w:b/>
                <w:bCs/>
                <w:i/>
                <w:lang w:val="en-GB"/>
              </w:rPr>
              <m:t>i</m:t>
            </m:r>
          </m:sub>
        </m:sSub>
      </m:oMath>
      <w:r w:rsidR="00A83215" w:rsidRPr="004A4B68">
        <w:rPr>
          <w:b/>
          <w:bCs/>
          <w:i/>
          <w:lang w:val="en-GB"/>
        </w:rPr>
        <w:t xml:space="preserve"> + </w:t>
      </w:r>
      <m:oMath>
        <m:sSub>
          <m:sSubPr>
            <m:ctrlPr>
              <w:rPr>
                <w:rFonts w:ascii="Cambria Math" w:hAnsi="Cambria Math"/>
                <w:b/>
                <w:bCs/>
                <w:i/>
              </w:rPr>
            </m:ctrlPr>
          </m:sSubPr>
          <m:e>
            <m:r>
              <m:rPr>
                <m:sty m:val="bi"/>
              </m:rPr>
              <w:rPr>
                <w:rFonts w:ascii="Cambria Math" w:hAnsi="Cambria Math"/>
                <w:lang w:val="en-GB"/>
              </w:rPr>
              <m:t>T</m:t>
            </m:r>
          </m:e>
          <m:sub>
            <m:r>
              <m:rPr>
                <m:sty m:val="bi"/>
              </m:rPr>
              <w:rPr>
                <w:rFonts w:ascii="Cambria Math" w:hAnsi="Cambria Math"/>
                <w:lang w:val="en-GB"/>
              </w:rPr>
              <m:t>available_PRS</m:t>
            </m:r>
            <m:r>
              <m:rPr>
                <m:nor/>
              </m:rPr>
              <w:rPr>
                <w:b/>
                <w:bCs/>
                <w:i/>
                <w:lang w:val="en-GB"/>
              </w:rPr>
              <m:t>,i</m:t>
            </m:r>
          </m:sub>
        </m:sSub>
      </m:oMath>
      <w:r w:rsidR="00A83215" w:rsidRPr="004A4B68">
        <w:rPr>
          <w:b/>
          <w:bCs/>
          <w:i/>
          <w:lang w:val="en-GB"/>
        </w:rPr>
        <w:t xml:space="preserve"> </w:t>
      </w:r>
      <w:r w:rsidR="00467B2E" w:rsidRPr="004A4B68">
        <w:rPr>
          <w:b/>
          <w:bCs/>
          <w:i/>
          <w:lang w:val="en-GB"/>
        </w:rPr>
        <w:t xml:space="preserve">when considering the different </w:t>
      </w:r>
      <w:r w:rsidR="00855F2D" w:rsidRPr="004A4B68">
        <w:rPr>
          <w:b/>
          <w:bCs/>
          <w:i/>
          <w:lang w:val="en-GB"/>
        </w:rPr>
        <w:t xml:space="preserve">PRS </w:t>
      </w:r>
      <w:r w:rsidR="00467B2E" w:rsidRPr="004A4B68">
        <w:rPr>
          <w:b/>
          <w:bCs/>
          <w:i/>
          <w:lang w:val="en-GB"/>
        </w:rPr>
        <w:t>resource offse</w:t>
      </w:r>
      <w:r w:rsidR="00855F2D" w:rsidRPr="004A4B68">
        <w:rPr>
          <w:b/>
          <w:bCs/>
          <w:i/>
          <w:lang w:val="en-GB"/>
        </w:rPr>
        <w:t>t</w:t>
      </w:r>
      <w:r w:rsidR="00855F2D" w:rsidRPr="004A4B68">
        <w:rPr>
          <w:b/>
          <w:bCs/>
          <w:i/>
          <w:u w:val="single"/>
          <w:lang w:val="en-GB"/>
        </w:rPr>
        <w:t>.</w:t>
      </w:r>
    </w:p>
    <w:p w14:paraId="18F23127" w14:textId="1A9DD5AD" w:rsidR="0032432F" w:rsidRPr="004A4B68" w:rsidRDefault="00204C58" w:rsidP="0032432F">
      <w:r w:rsidRPr="004A4B68">
        <w:t xml:space="preserve">For the simplicity, we are also prefer Option </w:t>
      </w:r>
      <w:r w:rsidR="00EA40DD" w:rsidRPr="004A4B68">
        <w:t>4 in WF[</w:t>
      </w:r>
      <w:r w:rsidR="003D5DC2" w:rsidRPr="004A4B68">
        <w:t>1</w:t>
      </w:r>
      <w:r w:rsidR="00EA40DD" w:rsidRPr="004A4B68">
        <w:t>]</w:t>
      </w:r>
      <w:r w:rsidR="002C4E14" w:rsidRPr="004A4B68">
        <w:t>.</w:t>
      </w:r>
    </w:p>
    <w:p w14:paraId="31EEAA3E" w14:textId="77777777" w:rsidR="0032432F" w:rsidRPr="004F1468" w:rsidRDefault="0032432F" w:rsidP="00273A64"/>
    <w:p w14:paraId="302FAEBB" w14:textId="755926FA" w:rsidR="00145366" w:rsidRDefault="00145366" w:rsidP="00145366">
      <w:pPr>
        <w:pStyle w:val="ListParagraph"/>
        <w:numPr>
          <w:ilvl w:val="0"/>
          <w:numId w:val="15"/>
        </w:numPr>
        <w:ind w:left="284" w:hanging="284"/>
        <w:rPr>
          <w:b/>
          <w:bCs/>
          <w:u w:val="single"/>
          <w:lang w:val="x-none"/>
        </w:rPr>
      </w:pPr>
      <w:r>
        <w:rPr>
          <w:b/>
          <w:bCs/>
          <w:u w:val="single"/>
          <w:lang w:val="x-none"/>
        </w:rPr>
        <w:t>Measurement period when overlapping cases</w:t>
      </w:r>
    </w:p>
    <w:p w14:paraId="4698548A" w14:textId="54CCDCF7" w:rsidR="001B3079" w:rsidRDefault="0074086F" w:rsidP="00145366">
      <w:pPr>
        <w:spacing w:beforeLines="50" w:before="120" w:afterLines="50" w:after="120" w:line="240" w:lineRule="auto"/>
        <w:rPr>
          <w:rFonts w:eastAsia="SimSun"/>
        </w:rPr>
      </w:pPr>
      <w:r>
        <w:rPr>
          <w:rFonts w:eastAsia="SimSun"/>
        </w:rPr>
        <w:t>Currentl</w:t>
      </w:r>
      <w:r w:rsidR="0008520F">
        <w:rPr>
          <w:rFonts w:eastAsia="SimSun"/>
        </w:rPr>
        <w:t>y</w:t>
      </w:r>
      <w:r>
        <w:rPr>
          <w:rFonts w:eastAsia="SimSun"/>
        </w:rPr>
        <w:t xml:space="preserve">, the open issues for the measurement period when overlapping cases is: </w:t>
      </w:r>
    </w:p>
    <w:tbl>
      <w:tblPr>
        <w:tblStyle w:val="TableGrid"/>
        <w:tblW w:w="0" w:type="auto"/>
        <w:tblLook w:val="04A0" w:firstRow="1" w:lastRow="0" w:firstColumn="1" w:lastColumn="0" w:noHBand="0" w:noVBand="1"/>
      </w:tblPr>
      <w:tblGrid>
        <w:gridCol w:w="9629"/>
      </w:tblGrid>
      <w:tr w:rsidR="0074086F" w14:paraId="69C1F7CA" w14:textId="77777777" w:rsidTr="0074086F">
        <w:tc>
          <w:tcPr>
            <w:tcW w:w="9629" w:type="dxa"/>
          </w:tcPr>
          <w:p w14:paraId="7D6BD529" w14:textId="77777777" w:rsidR="0074086F" w:rsidRPr="0008520F" w:rsidRDefault="0074086F" w:rsidP="0074086F">
            <w:pPr>
              <w:numPr>
                <w:ilvl w:val="0"/>
                <w:numId w:val="42"/>
              </w:numPr>
              <w:spacing w:beforeLines="50" w:before="120" w:afterLines="50" w:after="120" w:line="240" w:lineRule="auto"/>
              <w:rPr>
                <w:rFonts w:eastAsia="SimSun"/>
                <w:i/>
                <w:iCs/>
              </w:rPr>
            </w:pPr>
            <w:r w:rsidRPr="0008520F">
              <w:rPr>
                <w:rFonts w:eastAsia="SimSun"/>
                <w:i/>
                <w:iCs/>
              </w:rPr>
              <w:t>FFS Measurement period of multiple PLFs – non-overlapping case</w:t>
            </w:r>
          </w:p>
          <w:p w14:paraId="2CDD72B1" w14:textId="77777777" w:rsidR="0074086F" w:rsidRPr="0008520F" w:rsidRDefault="0074086F" w:rsidP="0074086F">
            <w:pPr>
              <w:numPr>
                <w:ilvl w:val="1"/>
                <w:numId w:val="42"/>
              </w:numPr>
              <w:spacing w:beforeLines="50" w:before="120" w:afterLines="50" w:after="120" w:line="240" w:lineRule="auto"/>
              <w:rPr>
                <w:rFonts w:eastAsia="SimSun"/>
                <w:i/>
                <w:iCs/>
              </w:rPr>
            </w:pPr>
            <w:r w:rsidRPr="0008520F">
              <w:rPr>
                <w:rFonts w:eastAsia="SimSun"/>
                <w:i/>
                <w:iCs/>
                <w:lang w:val="en-GB"/>
              </w:rPr>
              <w:lastRenderedPageBreak/>
              <w:t xml:space="preserve">Option 1 </w:t>
            </w:r>
          </w:p>
          <w:p w14:paraId="4685C040" w14:textId="77777777" w:rsidR="0074086F" w:rsidRPr="0008520F" w:rsidRDefault="0074086F" w:rsidP="0074086F">
            <w:pPr>
              <w:numPr>
                <w:ilvl w:val="2"/>
                <w:numId w:val="42"/>
              </w:numPr>
              <w:spacing w:beforeLines="50" w:before="120" w:afterLines="50" w:after="120" w:line="240" w:lineRule="auto"/>
              <w:rPr>
                <w:rFonts w:eastAsia="SimSun"/>
                <w:i/>
                <w:iCs/>
              </w:rPr>
            </w:pPr>
            <w:r w:rsidRPr="0008520F">
              <w:rPr>
                <w:rFonts w:eastAsia="SimSun"/>
                <w:i/>
                <w:iCs/>
                <w:lang w:val="en-GB"/>
              </w:rPr>
              <w:t>Requirement of non-overlapping case should be the same as for overlapping case, i.e. sum approach</w:t>
            </w:r>
          </w:p>
          <w:p w14:paraId="142D29D3" w14:textId="77777777" w:rsidR="0074086F" w:rsidRPr="0008520F" w:rsidRDefault="0074086F" w:rsidP="0074086F">
            <w:pPr>
              <w:numPr>
                <w:ilvl w:val="1"/>
                <w:numId w:val="42"/>
              </w:numPr>
              <w:spacing w:beforeLines="50" w:before="120" w:afterLines="50" w:after="120" w:line="240" w:lineRule="auto"/>
              <w:rPr>
                <w:rFonts w:eastAsia="SimSun"/>
                <w:i/>
                <w:iCs/>
              </w:rPr>
            </w:pPr>
            <w:r w:rsidRPr="0008520F">
              <w:rPr>
                <w:rFonts w:eastAsia="SimSun"/>
                <w:i/>
                <w:iCs/>
                <w:lang w:val="en-GB"/>
              </w:rPr>
              <w:t>Option 2</w:t>
            </w:r>
          </w:p>
          <w:p w14:paraId="23AA3D93" w14:textId="77777777" w:rsidR="0074086F" w:rsidRPr="0008520F" w:rsidRDefault="0074086F" w:rsidP="0074086F">
            <w:pPr>
              <w:numPr>
                <w:ilvl w:val="2"/>
                <w:numId w:val="42"/>
              </w:numPr>
              <w:spacing w:beforeLines="50" w:before="120" w:afterLines="50" w:after="120" w:line="240" w:lineRule="auto"/>
              <w:rPr>
                <w:rFonts w:eastAsia="SimSun"/>
                <w:i/>
                <w:iCs/>
              </w:rPr>
            </w:pPr>
            <w:r w:rsidRPr="0008520F">
              <w:rPr>
                <w:rFonts w:eastAsia="SimSun"/>
                <w:i/>
                <w:iCs/>
                <w:lang w:val="en-GB"/>
              </w:rPr>
              <w:t>Measurement period for the non-overlapping case shall be</w:t>
            </w:r>
          </w:p>
          <w:p w14:paraId="5508F38A" w14:textId="041A352D" w:rsidR="0074086F" w:rsidRPr="0008520F" w:rsidRDefault="0008520F" w:rsidP="0074086F">
            <w:pPr>
              <w:spacing w:beforeLines="50" w:before="120" w:afterLines="50" w:after="120" w:line="240" w:lineRule="auto"/>
              <w:rPr>
                <w:rFonts w:eastAsia="SimSun"/>
                <w:i/>
                <w:iCs/>
              </w:rPr>
            </w:pPr>
            <w:r w:rsidRPr="0008520F">
              <w:rPr>
                <w:rFonts w:eastAsia="SimSun"/>
                <w:i/>
                <w:iCs/>
                <w:lang w:val="en-GB"/>
              </w:rPr>
              <w:t xml:space="preserve">                         </w:t>
            </w:r>
            <w:r w:rsidR="0074086F" w:rsidRPr="0008520F">
              <w:rPr>
                <w:rFonts w:eastAsia="SimSun"/>
                <w:i/>
                <w:iCs/>
                <w:lang w:val="en-GB"/>
              </w:rPr>
              <w:t>T</w:t>
            </w:r>
            <w:r w:rsidR="0074086F" w:rsidRPr="0008520F">
              <w:rPr>
                <w:rFonts w:eastAsia="SimSun"/>
                <w:i/>
                <w:iCs/>
                <w:vertAlign w:val="subscript"/>
                <w:lang w:val="en-GB"/>
              </w:rPr>
              <w:t>RSTD, Total</w:t>
            </w:r>
            <w:r w:rsidR="0074086F" w:rsidRPr="0008520F">
              <w:rPr>
                <w:rFonts w:eastAsia="SimSun"/>
                <w:i/>
                <w:iCs/>
                <w:lang w:val="en-GB"/>
              </w:rPr>
              <w:t xml:space="preserve"> = max</w:t>
            </w:r>
            <w:r w:rsidR="0074086F" w:rsidRPr="0008520F">
              <w:rPr>
                <w:rFonts w:eastAsia="SimSun"/>
                <w:i/>
                <w:iCs/>
                <w:vertAlign w:val="subscript"/>
                <w:lang w:val="en-GB"/>
              </w:rPr>
              <w:t>i</w:t>
            </w:r>
            <w:r w:rsidR="0074086F" w:rsidRPr="0008520F">
              <w:rPr>
                <w:rFonts w:eastAsia="SimSun"/>
                <w:i/>
                <w:iCs/>
                <w:lang w:val="en-GB"/>
              </w:rPr>
              <w:t xml:space="preserve"> (</w:t>
            </w:r>
            <w:proofErr w:type="spellStart"/>
            <w:r w:rsidR="0074086F" w:rsidRPr="0008520F">
              <w:rPr>
                <w:rFonts w:eastAsia="SimSun"/>
                <w:i/>
                <w:iCs/>
                <w:lang w:val="en-GB"/>
              </w:rPr>
              <w:t>T</w:t>
            </w:r>
            <w:r w:rsidR="0074086F" w:rsidRPr="0008520F">
              <w:rPr>
                <w:rFonts w:eastAsia="SimSun"/>
                <w:i/>
                <w:iCs/>
                <w:vertAlign w:val="subscript"/>
                <w:lang w:val="en-GB"/>
              </w:rPr>
              <w:t>RSTD,i</w:t>
            </w:r>
            <w:proofErr w:type="spellEnd"/>
            <w:r w:rsidR="0074086F" w:rsidRPr="0008520F">
              <w:rPr>
                <w:rFonts w:eastAsia="SimSun"/>
                <w:i/>
                <w:iCs/>
                <w:lang w:val="en-GB"/>
              </w:rPr>
              <w:t>), where</w:t>
            </w:r>
          </w:p>
          <w:p w14:paraId="5373C561" w14:textId="77777777" w:rsidR="0074086F" w:rsidRPr="0008520F" w:rsidRDefault="0074086F" w:rsidP="0074086F">
            <w:pPr>
              <w:numPr>
                <w:ilvl w:val="2"/>
                <w:numId w:val="43"/>
              </w:numPr>
              <w:spacing w:beforeLines="50" w:before="120" w:afterLines="50" w:after="120" w:line="240" w:lineRule="auto"/>
              <w:rPr>
                <w:rFonts w:eastAsia="SimSun"/>
                <w:i/>
                <w:iCs/>
              </w:rPr>
            </w:pPr>
            <w:r w:rsidRPr="0008520F">
              <w:rPr>
                <w:rFonts w:eastAsia="SimSun"/>
                <w:i/>
                <w:iCs/>
                <w:lang w:val="en-GB"/>
              </w:rPr>
              <w:t>the measurement period starts with the first MG and it is the same for all frequencies (agreement from RAN4#96-e). Hence, the time to the last sample across all frequencies will correctly determine T</w:t>
            </w:r>
            <w:r w:rsidRPr="0008520F">
              <w:rPr>
                <w:rFonts w:eastAsia="SimSun"/>
                <w:i/>
                <w:iCs/>
                <w:vertAlign w:val="subscript"/>
                <w:lang w:val="en-GB"/>
              </w:rPr>
              <w:t>RSTD, Total</w:t>
            </w:r>
            <w:r w:rsidRPr="0008520F">
              <w:rPr>
                <w:rFonts w:eastAsia="SimSun"/>
                <w:i/>
                <w:iCs/>
                <w:lang w:val="en-GB"/>
              </w:rPr>
              <w:t>, regardless of the order the frequencies are measured</w:t>
            </w:r>
          </w:p>
          <w:p w14:paraId="78F1A7DE" w14:textId="77777777" w:rsidR="0074086F" w:rsidRDefault="0074086F" w:rsidP="00145366">
            <w:pPr>
              <w:spacing w:beforeLines="50" w:before="120" w:afterLines="50" w:after="120" w:line="240" w:lineRule="auto"/>
              <w:rPr>
                <w:rFonts w:eastAsia="SimSun"/>
              </w:rPr>
            </w:pPr>
          </w:p>
        </w:tc>
      </w:tr>
    </w:tbl>
    <w:p w14:paraId="71A6A72B" w14:textId="77777777" w:rsidR="0074086F" w:rsidRDefault="0074086F" w:rsidP="00145366">
      <w:pPr>
        <w:spacing w:beforeLines="50" w:before="120" w:afterLines="50" w:after="120" w:line="240" w:lineRule="auto"/>
        <w:rPr>
          <w:rFonts w:eastAsia="SimSun"/>
        </w:rPr>
      </w:pPr>
    </w:p>
    <w:p w14:paraId="067D76DD" w14:textId="30028368" w:rsidR="0008520F" w:rsidRPr="00055670" w:rsidRDefault="00993DAE" w:rsidP="00145366">
      <w:pPr>
        <w:spacing w:beforeLines="50" w:before="120" w:afterLines="50" w:after="120" w:line="240" w:lineRule="auto"/>
      </w:pPr>
      <w:r w:rsidRPr="00055670">
        <w:t xml:space="preserve">Technically speaking, how to </w:t>
      </w:r>
      <w:r w:rsidR="0027792D" w:rsidRPr="00055670">
        <w:t>differentiate</w:t>
      </w:r>
      <w:r w:rsidRPr="00055670">
        <w:t xml:space="preserve"> the non-overlapping and overlapping PRS measurement is </w:t>
      </w:r>
      <w:r w:rsidR="006E7D20" w:rsidRPr="00055670">
        <w:t xml:space="preserve">quite challenging task because the PRS measurement </w:t>
      </w:r>
      <w:r w:rsidR="005704A3" w:rsidRPr="00055670">
        <w:t xml:space="preserve">depending on both NW configuration and UE processing </w:t>
      </w:r>
      <w:r w:rsidR="009F5389" w:rsidRPr="00055670">
        <w:t>capability itself. On the other hand, r</w:t>
      </w:r>
      <w:r w:rsidR="00B34A2D" w:rsidRPr="00055670">
        <w:t xml:space="preserve">egarding to the timeline, the scenario specific requirements shall be </w:t>
      </w:r>
      <w:r w:rsidR="0008520F" w:rsidRPr="00055670">
        <w:t>avoided</w:t>
      </w:r>
      <w:r w:rsidR="00B34A2D" w:rsidRPr="00055670">
        <w:t>. Thus</w:t>
      </w:r>
      <w:r w:rsidR="00055670">
        <w:t>,</w:t>
      </w:r>
      <w:r w:rsidR="00B34A2D" w:rsidRPr="00055670">
        <w:t xml:space="preserve"> we support Option 1 </w:t>
      </w:r>
      <w:r w:rsidR="00055670">
        <w:t xml:space="preserve">[1] </w:t>
      </w:r>
      <w:r w:rsidR="00B34A2D" w:rsidRPr="00055670">
        <w:t>by which the requirement can follow these of the worst case.</w:t>
      </w:r>
    </w:p>
    <w:p w14:paraId="562C877A" w14:textId="77777777" w:rsidR="0008520F" w:rsidRPr="00055670" w:rsidRDefault="0008520F" w:rsidP="0008520F">
      <w:pPr>
        <w:spacing w:beforeLines="50" w:before="120" w:afterLines="50" w:after="120" w:line="240" w:lineRule="auto"/>
        <w:rPr>
          <w:b/>
          <w:bCs/>
          <w:i/>
          <w:u w:val="single"/>
        </w:rPr>
      </w:pPr>
    </w:p>
    <w:p w14:paraId="317526B4" w14:textId="76DF30B7" w:rsidR="0008520F" w:rsidRPr="00055670" w:rsidRDefault="0008520F" w:rsidP="0008520F">
      <w:pPr>
        <w:spacing w:beforeLines="50" w:before="120" w:afterLines="50" w:after="120" w:line="240" w:lineRule="auto"/>
        <w:rPr>
          <w:rFonts w:eastAsia="SimSun"/>
          <w:b/>
          <w:bCs/>
          <w:i/>
          <w:iCs/>
        </w:rPr>
      </w:pPr>
      <w:r w:rsidRPr="00055670">
        <w:rPr>
          <w:b/>
          <w:bCs/>
          <w:i/>
          <w:u w:val="single"/>
        </w:rPr>
        <w:t>Proposal</w:t>
      </w:r>
      <w:r w:rsidR="00055670">
        <w:rPr>
          <w:b/>
          <w:bCs/>
          <w:i/>
          <w:u w:val="single"/>
        </w:rPr>
        <w:t xml:space="preserve"> 3</w:t>
      </w:r>
      <w:r w:rsidRPr="00055670">
        <w:rPr>
          <w:b/>
          <w:bCs/>
          <w:i/>
          <w:u w:val="single"/>
        </w:rPr>
        <w:t xml:space="preserve">: </w:t>
      </w:r>
      <w:r w:rsidRPr="00055670">
        <w:rPr>
          <w:rFonts w:eastAsia="SimSun"/>
          <w:b/>
          <w:bCs/>
          <w:i/>
          <w:iCs/>
          <w:lang w:val="en-GB"/>
        </w:rPr>
        <w:t>Requirement of non-overlapping case should be the same as for overlapping case.</w:t>
      </w:r>
    </w:p>
    <w:p w14:paraId="08FDCDFD" w14:textId="765A9769" w:rsidR="006B0938" w:rsidRPr="006B0938" w:rsidRDefault="006B0938" w:rsidP="00145366">
      <w:pPr>
        <w:spacing w:beforeLines="50" w:before="120" w:afterLines="50" w:after="120" w:line="240" w:lineRule="auto"/>
        <w:rPr>
          <w:rFonts w:eastAsia="SimSun"/>
          <w:b/>
          <w:bCs/>
          <w:i/>
          <w:iCs/>
        </w:rPr>
      </w:pPr>
    </w:p>
    <w:p w14:paraId="514F71FE" w14:textId="77777777" w:rsidR="00432358" w:rsidRPr="007D2E6F" w:rsidRDefault="00432358" w:rsidP="00432358">
      <w:pPr>
        <w:pStyle w:val="ListParagraph"/>
        <w:numPr>
          <w:ilvl w:val="0"/>
          <w:numId w:val="15"/>
        </w:numPr>
        <w:ind w:left="284" w:hanging="284"/>
        <w:rPr>
          <w:b/>
          <w:bCs/>
          <w:u w:val="single"/>
          <w:lang w:val="x-none"/>
        </w:rPr>
      </w:pPr>
      <w:r w:rsidRPr="007D2E6F">
        <w:rPr>
          <w:b/>
          <w:bCs/>
          <w:u w:val="single"/>
          <w:lang w:val="x-none"/>
        </w:rPr>
        <w:t>Measurement period when configured with PRS-RSRP</w:t>
      </w:r>
    </w:p>
    <w:tbl>
      <w:tblPr>
        <w:tblStyle w:val="TableGrid"/>
        <w:tblW w:w="0" w:type="auto"/>
        <w:tblLook w:val="04A0" w:firstRow="1" w:lastRow="0" w:firstColumn="1" w:lastColumn="0" w:noHBand="0" w:noVBand="1"/>
      </w:tblPr>
      <w:tblGrid>
        <w:gridCol w:w="9629"/>
      </w:tblGrid>
      <w:tr w:rsidR="00432358" w14:paraId="5FBBC945" w14:textId="77777777" w:rsidTr="003C37B7">
        <w:tc>
          <w:tcPr>
            <w:tcW w:w="9629" w:type="dxa"/>
          </w:tcPr>
          <w:p w14:paraId="2292E54F" w14:textId="77777777" w:rsidR="00CB5865" w:rsidRPr="007D2E6F" w:rsidRDefault="00CB5865" w:rsidP="00D44958">
            <w:pPr>
              <w:numPr>
                <w:ilvl w:val="1"/>
                <w:numId w:val="46"/>
              </w:numPr>
            </w:pPr>
            <w:r w:rsidRPr="007D2E6F">
              <w:t xml:space="preserve">Scenario #1: PRS-RSRP is configured for DL-TDOA but </w:t>
            </w:r>
            <w:proofErr w:type="spellStart"/>
            <w:r w:rsidRPr="007D2E6F">
              <w:t>not</w:t>
            </w:r>
            <w:proofErr w:type="spellEnd"/>
            <w:r w:rsidRPr="007D2E6F">
              <w:t xml:space="preserve"> other positioning methods</w:t>
            </w:r>
          </w:p>
          <w:p w14:paraId="7873C477" w14:textId="77777777" w:rsidR="00CB5865" w:rsidRPr="007D2E6F" w:rsidRDefault="00CB5865" w:rsidP="00D44958">
            <w:pPr>
              <w:numPr>
                <w:ilvl w:val="2"/>
                <w:numId w:val="46"/>
              </w:numPr>
            </w:pPr>
            <w:r w:rsidRPr="007D2E6F">
              <w:t xml:space="preserve">Option 1 </w:t>
            </w:r>
          </w:p>
          <w:p w14:paraId="0C44EEFD" w14:textId="77777777" w:rsidR="00CB5865" w:rsidRPr="007D2E6F" w:rsidRDefault="00CB5865" w:rsidP="00D44958">
            <w:pPr>
              <w:numPr>
                <w:ilvl w:val="3"/>
                <w:numId w:val="46"/>
              </w:numPr>
            </w:pPr>
            <w:r w:rsidRPr="007D2E6F">
              <w:t>RSTD measurement period is not impacted by PRS-RSRP measurement.</w:t>
            </w:r>
          </w:p>
          <w:p w14:paraId="4B9106CC" w14:textId="77777777" w:rsidR="00CB5865" w:rsidRPr="007D2E6F" w:rsidRDefault="00CB5865" w:rsidP="00D44958">
            <w:pPr>
              <w:numPr>
                <w:ilvl w:val="2"/>
                <w:numId w:val="46"/>
              </w:numPr>
            </w:pPr>
            <w:r w:rsidRPr="007D2E6F">
              <w:t>Option 2</w:t>
            </w:r>
          </w:p>
          <w:p w14:paraId="15BEA45E" w14:textId="77777777" w:rsidR="00CB5865" w:rsidRPr="007D2E6F" w:rsidRDefault="00CB5865" w:rsidP="00D44958">
            <w:pPr>
              <w:numPr>
                <w:ilvl w:val="3"/>
                <w:numId w:val="46"/>
              </w:numPr>
            </w:pPr>
            <w:r w:rsidRPr="007D2E6F">
              <w:t>UE behavior when RSTD is configured together with PRS-RSRP and the required PRS-RSRP measurement period is longer than that for RSTD (configured without RSTD): the RSTD measurement continues over the entire PRS-RSRP measurement period</w:t>
            </w:r>
          </w:p>
          <w:p w14:paraId="4DB45EF9" w14:textId="77777777" w:rsidR="00CB5865" w:rsidRPr="007D2E6F" w:rsidRDefault="00CB5865" w:rsidP="00D44958">
            <w:pPr>
              <w:numPr>
                <w:ilvl w:val="1"/>
                <w:numId w:val="46"/>
              </w:numPr>
            </w:pPr>
            <w:r w:rsidRPr="007D2E6F">
              <w:t>Scenario #2: PRS-RSRP is configured for another positioning method but not for DL-TDOA</w:t>
            </w:r>
          </w:p>
          <w:p w14:paraId="1BAC5279" w14:textId="77777777" w:rsidR="00CB5865" w:rsidRPr="007D2E6F" w:rsidRDefault="00CB5865" w:rsidP="00D44958">
            <w:pPr>
              <w:numPr>
                <w:ilvl w:val="2"/>
                <w:numId w:val="46"/>
              </w:numPr>
            </w:pPr>
            <w:r w:rsidRPr="007D2E6F">
              <w:t xml:space="preserve">Option 1 </w:t>
            </w:r>
          </w:p>
          <w:p w14:paraId="3CE4A188" w14:textId="77777777" w:rsidR="00CB5865" w:rsidRPr="007D2E6F" w:rsidRDefault="00CB5865" w:rsidP="00D44958">
            <w:pPr>
              <w:numPr>
                <w:ilvl w:val="3"/>
                <w:numId w:val="46"/>
              </w:numPr>
            </w:pPr>
            <w:r w:rsidRPr="007D2E6F">
              <w:t>RSTD measurement period is not impacted by the PRS-RSRP measurement configured for the other positioning method</w:t>
            </w:r>
          </w:p>
          <w:p w14:paraId="2A15B360" w14:textId="77777777" w:rsidR="00CB5865" w:rsidRPr="007D2E6F" w:rsidRDefault="00CB5865" w:rsidP="00D44958">
            <w:pPr>
              <w:numPr>
                <w:ilvl w:val="2"/>
                <w:numId w:val="46"/>
              </w:numPr>
            </w:pPr>
            <w:r w:rsidRPr="007D2E6F">
              <w:t xml:space="preserve">Option 2 </w:t>
            </w:r>
          </w:p>
          <w:p w14:paraId="1D8F42F8" w14:textId="77777777" w:rsidR="00CB5865" w:rsidRPr="007D2E6F" w:rsidRDefault="00CB5865" w:rsidP="00D44958">
            <w:pPr>
              <w:numPr>
                <w:ilvl w:val="3"/>
                <w:numId w:val="46"/>
              </w:numPr>
            </w:pPr>
            <w:r w:rsidRPr="007D2E6F">
              <w:t>RSTD measurement period is impacted by the PRS-RSRP measurement configured for the other positioning method</w:t>
            </w:r>
          </w:p>
          <w:p w14:paraId="1C08D673" w14:textId="77777777" w:rsidR="00CB5865" w:rsidRPr="007D2E6F" w:rsidRDefault="00CB5865" w:rsidP="00D44958">
            <w:pPr>
              <w:numPr>
                <w:ilvl w:val="1"/>
                <w:numId w:val="46"/>
              </w:numPr>
            </w:pPr>
            <w:r w:rsidRPr="007D2E6F">
              <w:t>Scenario #3: PRS-RSRP measurements are configured for another positioning method and for DL-TDOA (different PRS resources are used for DL-TDOA and the other method)</w:t>
            </w:r>
          </w:p>
          <w:p w14:paraId="1A17AFA7" w14:textId="77777777" w:rsidR="00CB5865" w:rsidRPr="007D2E6F" w:rsidRDefault="00CB5865" w:rsidP="00D44958">
            <w:pPr>
              <w:numPr>
                <w:ilvl w:val="2"/>
                <w:numId w:val="46"/>
              </w:numPr>
            </w:pPr>
            <w:r w:rsidRPr="007D2E6F">
              <w:lastRenderedPageBreak/>
              <w:t xml:space="preserve">Option 1 </w:t>
            </w:r>
          </w:p>
          <w:p w14:paraId="19BA6426" w14:textId="77777777" w:rsidR="00CB5865" w:rsidRPr="007D2E6F" w:rsidRDefault="00CB5865" w:rsidP="00D44958">
            <w:pPr>
              <w:numPr>
                <w:ilvl w:val="3"/>
                <w:numId w:val="46"/>
              </w:numPr>
            </w:pPr>
            <w:r w:rsidRPr="007D2E6F">
              <w:t>RSTD measurement period is not impacted by the PRS-RSRP measurement configured for the other positioning method</w:t>
            </w:r>
          </w:p>
          <w:p w14:paraId="1EA0CE6A" w14:textId="77777777" w:rsidR="00CB5865" w:rsidRPr="007D2E6F" w:rsidRDefault="00CB5865" w:rsidP="00D44958">
            <w:pPr>
              <w:numPr>
                <w:ilvl w:val="2"/>
                <w:numId w:val="46"/>
              </w:numPr>
            </w:pPr>
            <w:r w:rsidRPr="007D2E6F">
              <w:t xml:space="preserve">Option 2 </w:t>
            </w:r>
          </w:p>
          <w:p w14:paraId="1A1B6C5C" w14:textId="77777777" w:rsidR="00CB5865" w:rsidRPr="007D2E6F" w:rsidRDefault="00CB5865" w:rsidP="00D44958">
            <w:pPr>
              <w:numPr>
                <w:ilvl w:val="3"/>
                <w:numId w:val="46"/>
              </w:numPr>
            </w:pPr>
            <w:r w:rsidRPr="007D2E6F">
              <w:t>RSTD measurement period is impacted by the PRS-RSRP measurement configured for the other positioning methods</w:t>
            </w:r>
          </w:p>
          <w:p w14:paraId="2918D393" w14:textId="77777777" w:rsidR="00CB5865" w:rsidRPr="007D2E6F" w:rsidRDefault="00CB5865" w:rsidP="00D44958">
            <w:pPr>
              <w:numPr>
                <w:ilvl w:val="1"/>
                <w:numId w:val="46"/>
              </w:numPr>
            </w:pPr>
            <w:r w:rsidRPr="007D2E6F">
              <w:t>Scenario #4: PRS-RSRP measurements are configured for another positioning method and for DL-TDOA (identical PRS resources are used for DL-TDOA and the other method)</w:t>
            </w:r>
          </w:p>
          <w:p w14:paraId="38797330" w14:textId="77777777" w:rsidR="00CB5865" w:rsidRPr="007D2E6F" w:rsidRDefault="00CB5865" w:rsidP="00D44958">
            <w:pPr>
              <w:numPr>
                <w:ilvl w:val="2"/>
                <w:numId w:val="46"/>
              </w:numPr>
            </w:pPr>
            <w:r w:rsidRPr="007D2E6F">
              <w:t xml:space="preserve">Option 1 </w:t>
            </w:r>
          </w:p>
          <w:p w14:paraId="2644C88A" w14:textId="77777777" w:rsidR="00CB5865" w:rsidRPr="007D2E6F" w:rsidRDefault="00CB5865" w:rsidP="00D44958">
            <w:pPr>
              <w:numPr>
                <w:ilvl w:val="3"/>
                <w:numId w:val="46"/>
              </w:numPr>
            </w:pPr>
            <w:r w:rsidRPr="007D2E6F">
              <w:t>RSTD measurement period is not impacted by the PRS-RSRP measurement configured for the other positioning method</w:t>
            </w:r>
          </w:p>
          <w:p w14:paraId="37CE1047" w14:textId="77777777" w:rsidR="00CB5865" w:rsidRPr="007D2E6F" w:rsidRDefault="00CB5865" w:rsidP="00D44958">
            <w:pPr>
              <w:numPr>
                <w:ilvl w:val="2"/>
                <w:numId w:val="46"/>
              </w:numPr>
            </w:pPr>
            <w:r w:rsidRPr="007D2E6F">
              <w:t xml:space="preserve">Option 2 </w:t>
            </w:r>
          </w:p>
          <w:p w14:paraId="77534BD5" w14:textId="77777777" w:rsidR="00CB5865" w:rsidRPr="007D2E6F" w:rsidRDefault="00CB5865" w:rsidP="00D44958">
            <w:pPr>
              <w:numPr>
                <w:ilvl w:val="3"/>
                <w:numId w:val="46"/>
              </w:numPr>
            </w:pPr>
            <w:r w:rsidRPr="007D2E6F">
              <w:t>RSTD measurement period is impacted by the PRS-RSRP measurement configured for the other positioning methods</w:t>
            </w:r>
          </w:p>
          <w:p w14:paraId="519114A0" w14:textId="77777777" w:rsidR="00CB5865" w:rsidRPr="007D2E6F" w:rsidRDefault="00CB5865" w:rsidP="00D44958">
            <w:pPr>
              <w:numPr>
                <w:ilvl w:val="1"/>
                <w:numId w:val="46"/>
              </w:numPr>
            </w:pPr>
            <w:r w:rsidRPr="007D2E6F">
              <w:t>FFS: need to also consider same or different frequency layers</w:t>
            </w:r>
          </w:p>
          <w:p w14:paraId="4302DBEC" w14:textId="77777777" w:rsidR="00432358" w:rsidRPr="002C1F5C" w:rsidRDefault="00432358" w:rsidP="003C37B7">
            <w:pPr>
              <w:rPr>
                <w:b/>
                <w:bCs/>
                <w:u w:val="single"/>
              </w:rPr>
            </w:pPr>
          </w:p>
        </w:tc>
      </w:tr>
    </w:tbl>
    <w:p w14:paraId="4225426B" w14:textId="77777777" w:rsidR="00432358" w:rsidRPr="00CB5865" w:rsidRDefault="00432358" w:rsidP="00432358">
      <w:pPr>
        <w:rPr>
          <w:b/>
          <w:bCs/>
          <w:u w:val="single"/>
        </w:rPr>
      </w:pPr>
    </w:p>
    <w:p w14:paraId="2A71E15B" w14:textId="516507F5" w:rsidR="00432358" w:rsidRPr="00C3623E" w:rsidRDefault="00EA0FB1" w:rsidP="00432358">
      <w:pPr>
        <w:rPr>
          <w:b/>
          <w:bCs/>
          <w:u w:val="single"/>
        </w:rPr>
      </w:pPr>
      <w:r>
        <w:t>For Scenario 1, o</w:t>
      </w:r>
      <w:r w:rsidR="00432358" w:rsidRPr="005B2B4D">
        <w:t xml:space="preserve">ne of most important arguments for Option </w:t>
      </w:r>
      <w:r w:rsidR="007E51A8">
        <w:t>2</w:t>
      </w:r>
      <w:r w:rsidR="00432358" w:rsidRPr="005B2B4D">
        <w:t xml:space="preserve"> is the concurrent RSTD and PRS RSRP within a same positioning session will contribute equally to UE’s location estimation. However, in RAN1 and RAN2 [</w:t>
      </w:r>
      <w:r w:rsidR="00432358">
        <w:t>4</w:t>
      </w:r>
      <w:r w:rsidR="00432358" w:rsidRPr="005B2B4D">
        <w:t xml:space="preserve">] the mandatory measurement in </w:t>
      </w:r>
      <w:proofErr w:type="spellStart"/>
      <w:r w:rsidR="00432358" w:rsidRPr="005B2B4D">
        <w:t>OTDoA</w:t>
      </w:r>
      <w:proofErr w:type="spellEnd"/>
      <w:r w:rsidR="00432358" w:rsidRPr="005B2B4D">
        <w:t xml:space="preserve"> is RSTD while PRS-RSRP mainly serves as optional quality indicator. In other words, </w:t>
      </w:r>
      <w:r w:rsidR="00E53F1A">
        <w:t>f</w:t>
      </w:r>
      <w:r w:rsidR="00432358">
        <w:t xml:space="preserve">or DL </w:t>
      </w:r>
      <w:proofErr w:type="spellStart"/>
      <w:r w:rsidR="00432358">
        <w:t>TDoA</w:t>
      </w:r>
      <w:proofErr w:type="spellEnd"/>
      <w:r w:rsidR="00432358">
        <w:t xml:space="preserve"> positioning method, RSTD is more critical than PRS RSRP measurement. As a result, we </w:t>
      </w:r>
      <w:proofErr w:type="spellStart"/>
      <w:r w:rsidR="00432358">
        <w:t>can not</w:t>
      </w:r>
      <w:proofErr w:type="spellEnd"/>
      <w:r w:rsidR="00432358">
        <w:t xml:space="preserve"> restrict RSTD measurement with PRS RSRP.</w:t>
      </w:r>
    </w:p>
    <w:p w14:paraId="61591CAA" w14:textId="45D12DD8" w:rsidR="009353E5" w:rsidRPr="00E53F1A" w:rsidRDefault="002D046C" w:rsidP="009353E5">
      <w:pPr>
        <w:rPr>
          <w:rFonts w:cstheme="minorHAnsi"/>
        </w:rPr>
      </w:pPr>
      <w:r w:rsidRPr="00E53F1A">
        <w:rPr>
          <w:rFonts w:cstheme="minorHAnsi"/>
        </w:rPr>
        <w:t xml:space="preserve">For Scenario 2, </w:t>
      </w:r>
      <w:r w:rsidR="00B759D2" w:rsidRPr="00E53F1A">
        <w:rPr>
          <w:rFonts w:cstheme="minorHAnsi"/>
        </w:rPr>
        <w:t>in common understanding</w:t>
      </w:r>
      <w:r w:rsidR="00D526FD" w:rsidRPr="00E53F1A">
        <w:rPr>
          <w:rFonts w:cstheme="minorHAnsi"/>
        </w:rPr>
        <w:t xml:space="preserve"> </w:t>
      </w:r>
      <w:r w:rsidR="00BC6082" w:rsidRPr="00E53F1A">
        <w:rPr>
          <w:rFonts w:cstheme="minorHAnsi"/>
        </w:rPr>
        <w:t>RSTD and</w:t>
      </w:r>
      <w:r w:rsidR="002017D8" w:rsidRPr="00E53F1A">
        <w:rPr>
          <w:rFonts w:cstheme="minorHAnsi"/>
        </w:rPr>
        <w:t xml:space="preserve"> PRS RSRP</w:t>
      </w:r>
      <w:r w:rsidR="0016088F" w:rsidRPr="00E53F1A">
        <w:rPr>
          <w:rFonts w:cstheme="minorHAnsi"/>
        </w:rPr>
        <w:t xml:space="preserve"> measurement</w:t>
      </w:r>
      <w:r w:rsidR="002017D8" w:rsidRPr="00E53F1A">
        <w:rPr>
          <w:rFonts w:cstheme="minorHAnsi"/>
        </w:rPr>
        <w:t>s</w:t>
      </w:r>
      <w:r w:rsidR="0016088F" w:rsidRPr="00E53F1A">
        <w:rPr>
          <w:rFonts w:cstheme="minorHAnsi"/>
        </w:rPr>
        <w:t xml:space="preserve"> will be </w:t>
      </w:r>
      <w:r w:rsidR="002017D8" w:rsidRPr="00E53F1A">
        <w:rPr>
          <w:rFonts w:cstheme="minorHAnsi"/>
        </w:rPr>
        <w:t xml:space="preserve">used together </w:t>
      </w:r>
      <w:r w:rsidR="00D87938" w:rsidRPr="00E53F1A">
        <w:rPr>
          <w:rFonts w:cstheme="minorHAnsi"/>
        </w:rPr>
        <w:t xml:space="preserve">with </w:t>
      </w:r>
      <w:r w:rsidR="00FD28E5" w:rsidRPr="00E53F1A">
        <w:rPr>
          <w:rFonts w:cstheme="minorHAnsi"/>
        </w:rPr>
        <w:t xml:space="preserve">the other positioning method </w:t>
      </w:r>
      <w:r w:rsidR="002017D8" w:rsidRPr="00E53F1A">
        <w:rPr>
          <w:rFonts w:cstheme="minorHAnsi"/>
        </w:rPr>
        <w:t>except DL-</w:t>
      </w:r>
      <w:proofErr w:type="spellStart"/>
      <w:r w:rsidR="002017D8" w:rsidRPr="00E53F1A">
        <w:rPr>
          <w:rFonts w:cstheme="minorHAnsi"/>
        </w:rPr>
        <w:t>TDoA</w:t>
      </w:r>
      <w:proofErr w:type="spellEnd"/>
      <w:r w:rsidR="009353E5" w:rsidRPr="00E53F1A">
        <w:rPr>
          <w:rFonts w:cstheme="minorHAnsi"/>
        </w:rPr>
        <w:t xml:space="preserve">. </w:t>
      </w:r>
      <w:r w:rsidR="00BC6082" w:rsidRPr="00E53F1A">
        <w:rPr>
          <w:rFonts w:cstheme="minorHAnsi"/>
        </w:rPr>
        <w:t xml:space="preserve">That is RSTD measurement period are independent </w:t>
      </w:r>
      <w:r w:rsidR="006D5A0C" w:rsidRPr="00E53F1A">
        <w:rPr>
          <w:rFonts w:cstheme="minorHAnsi"/>
        </w:rPr>
        <w:t xml:space="preserve">with </w:t>
      </w:r>
      <w:r w:rsidR="00BC6082" w:rsidRPr="00E53F1A">
        <w:rPr>
          <w:rFonts w:cstheme="minorHAnsi"/>
        </w:rPr>
        <w:t xml:space="preserve">RSRP </w:t>
      </w:r>
      <w:r w:rsidR="006D5A0C" w:rsidRPr="00E53F1A">
        <w:rPr>
          <w:rFonts w:cstheme="minorHAnsi"/>
        </w:rPr>
        <w:t>also.</w:t>
      </w:r>
    </w:p>
    <w:p w14:paraId="04D88AA5" w14:textId="2D265FC9" w:rsidR="00D44958" w:rsidRPr="00E53F1A" w:rsidRDefault="00D44958" w:rsidP="009353E5">
      <w:pPr>
        <w:rPr>
          <w:rFonts w:cstheme="minorHAnsi"/>
        </w:rPr>
      </w:pPr>
      <w:r w:rsidRPr="00E53F1A">
        <w:rPr>
          <w:rFonts w:cstheme="minorHAnsi"/>
        </w:rPr>
        <w:t xml:space="preserve">For Scenario 3, </w:t>
      </w:r>
      <w:r w:rsidR="009519AC" w:rsidRPr="00E53F1A">
        <w:rPr>
          <w:rFonts w:cstheme="minorHAnsi"/>
        </w:rPr>
        <w:t xml:space="preserve">if the PRS resource </w:t>
      </w:r>
      <w:r w:rsidR="00C12529" w:rsidRPr="00E53F1A">
        <w:rPr>
          <w:rFonts w:cstheme="minorHAnsi"/>
        </w:rPr>
        <w:t xml:space="preserve">used for RSTD and PRS RSRP are differentiated, the measurement process for them can be completely independent. The </w:t>
      </w:r>
      <w:r w:rsidR="000E3742" w:rsidRPr="00E53F1A">
        <w:rPr>
          <w:rFonts w:cstheme="minorHAnsi"/>
        </w:rPr>
        <w:t xml:space="preserve">requirements for RSTD and PRS RSRP shall be decoupled also. But </w:t>
      </w:r>
      <w:r w:rsidR="00C20443" w:rsidRPr="00E53F1A">
        <w:rPr>
          <w:rFonts w:cstheme="minorHAnsi"/>
        </w:rPr>
        <w:t xml:space="preserve">from the realistic PRS configuration, </w:t>
      </w:r>
      <w:r w:rsidR="00F70BCB" w:rsidRPr="00E53F1A">
        <w:rPr>
          <w:rFonts w:cstheme="minorHAnsi"/>
        </w:rPr>
        <w:t xml:space="preserve">such scenario is infeasible because of </w:t>
      </w:r>
      <w:r w:rsidR="00AF4E96" w:rsidRPr="00E53F1A">
        <w:rPr>
          <w:rFonts w:cstheme="minorHAnsi"/>
        </w:rPr>
        <w:t xml:space="preserve">the </w:t>
      </w:r>
      <w:r w:rsidR="0011145F" w:rsidRPr="00E53F1A">
        <w:rPr>
          <w:rFonts w:cstheme="minorHAnsi"/>
        </w:rPr>
        <w:t xml:space="preserve">sharing of </w:t>
      </w:r>
      <w:r w:rsidR="00AF4E96" w:rsidRPr="00E53F1A">
        <w:rPr>
          <w:rFonts w:cstheme="minorHAnsi"/>
        </w:rPr>
        <w:t xml:space="preserve">PRS resource will be used for the separated measurement which </w:t>
      </w:r>
      <w:r w:rsidR="0011145F" w:rsidRPr="00E53F1A">
        <w:rPr>
          <w:rFonts w:cstheme="minorHAnsi"/>
        </w:rPr>
        <w:t>can improve the</w:t>
      </w:r>
      <w:r w:rsidR="00AF4E96" w:rsidRPr="00E53F1A">
        <w:rPr>
          <w:rFonts w:cstheme="minorHAnsi"/>
        </w:rPr>
        <w:t xml:space="preserve"> measurement performance</w:t>
      </w:r>
      <w:r w:rsidR="0011145F" w:rsidRPr="00E53F1A">
        <w:rPr>
          <w:rFonts w:cstheme="minorHAnsi"/>
        </w:rPr>
        <w:t xml:space="preserve"> significantly.</w:t>
      </w:r>
    </w:p>
    <w:p w14:paraId="34355B0A" w14:textId="38CAB848" w:rsidR="000E3A2B" w:rsidRPr="00E53F1A" w:rsidRDefault="000E3A2B" w:rsidP="009353E5">
      <w:pPr>
        <w:rPr>
          <w:rFonts w:cstheme="minorHAnsi"/>
        </w:rPr>
      </w:pPr>
      <w:r w:rsidRPr="00E53F1A">
        <w:rPr>
          <w:rFonts w:cstheme="minorHAnsi"/>
        </w:rPr>
        <w:t xml:space="preserve">For Scenario 4, </w:t>
      </w:r>
      <w:r w:rsidR="00F33F09" w:rsidRPr="00E53F1A">
        <w:rPr>
          <w:rFonts w:cstheme="minorHAnsi"/>
        </w:rPr>
        <w:t xml:space="preserve">RSTD measurement shall be independent with PRS RSRP as in </w:t>
      </w:r>
      <w:r w:rsidR="00431B1A" w:rsidRPr="00E53F1A">
        <w:rPr>
          <w:rFonts w:cstheme="minorHAnsi"/>
        </w:rPr>
        <w:t xml:space="preserve">Scenario 1. </w:t>
      </w:r>
    </w:p>
    <w:p w14:paraId="4B05895B" w14:textId="2BEF35D8" w:rsidR="006D5A0C" w:rsidRPr="00E53F1A" w:rsidRDefault="00553C05" w:rsidP="009353E5">
      <w:pPr>
        <w:rPr>
          <w:rFonts w:cstheme="minorHAnsi"/>
        </w:rPr>
      </w:pPr>
      <w:r w:rsidRPr="00E53F1A">
        <w:rPr>
          <w:rFonts w:cstheme="minorHAnsi"/>
        </w:rPr>
        <w:t xml:space="preserve">Regarding to </w:t>
      </w:r>
      <w:r w:rsidR="00431B1A" w:rsidRPr="00E53F1A">
        <w:rPr>
          <w:rFonts w:cstheme="minorHAnsi"/>
        </w:rPr>
        <w:t>all</w:t>
      </w:r>
      <w:r w:rsidRPr="00E53F1A">
        <w:rPr>
          <w:rFonts w:cstheme="minorHAnsi"/>
        </w:rPr>
        <w:t xml:space="preserve"> scenarios identified in [</w:t>
      </w:r>
      <w:r w:rsidR="00E53F1A" w:rsidRPr="00E53F1A">
        <w:rPr>
          <w:rFonts w:cstheme="minorHAnsi"/>
        </w:rPr>
        <w:t>1</w:t>
      </w:r>
      <w:r w:rsidRPr="00E53F1A">
        <w:rPr>
          <w:rFonts w:cstheme="minorHAnsi"/>
        </w:rPr>
        <w:t xml:space="preserve">], we can conclude that: </w:t>
      </w:r>
    </w:p>
    <w:p w14:paraId="0FA55029" w14:textId="4107BFE2" w:rsidR="009353E5" w:rsidRDefault="009353E5" w:rsidP="009353E5">
      <w:pPr>
        <w:rPr>
          <w:rFonts w:cstheme="minorHAnsi"/>
          <w:b/>
          <w:bCs/>
          <w:i/>
          <w:iCs/>
        </w:rPr>
      </w:pPr>
      <w:r w:rsidRPr="00DB36B9">
        <w:rPr>
          <w:rFonts w:cstheme="minorHAnsi"/>
          <w:b/>
          <w:bCs/>
          <w:i/>
          <w:iCs/>
          <w:u w:val="single"/>
        </w:rPr>
        <w:t>Proposal 4:</w:t>
      </w:r>
      <w:r w:rsidRPr="00DB36B9">
        <w:rPr>
          <w:rFonts w:cstheme="minorHAnsi"/>
          <w:b/>
          <w:bCs/>
          <w:i/>
          <w:iCs/>
        </w:rPr>
        <w:t xml:space="preserve"> RSTD measurement period shall not be impacted by PRS-RSRP measurement.</w:t>
      </w:r>
    </w:p>
    <w:p w14:paraId="1F8EA8EF" w14:textId="10AD60AC" w:rsidR="00F80830" w:rsidRDefault="00F80830" w:rsidP="00F8083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Pr>
          <w:rFonts w:asciiTheme="minorHAnsi" w:eastAsia="SimSun" w:hAnsiTheme="minorHAnsi" w:cstheme="minorHAnsi"/>
          <w:color w:val="auto"/>
          <w:sz w:val="36"/>
          <w:szCs w:val="20"/>
        </w:rPr>
        <w:t>Capability</w:t>
      </w:r>
    </w:p>
    <w:p w14:paraId="79ED84A2" w14:textId="1DAF6F21" w:rsidR="00F80830" w:rsidRDefault="003D2FB8" w:rsidP="007F7110">
      <w:pPr>
        <w:rPr>
          <w:rFonts w:ascii="Calibri" w:hAnsi="Calibri" w:cs="Calibri"/>
          <w:highlight w:val="yellow"/>
          <w:lang w:val="en-GB"/>
        </w:rPr>
      </w:pPr>
      <w:r w:rsidRPr="00460C80">
        <w:t xml:space="preserve">The </w:t>
      </w:r>
      <w:r w:rsidR="00E27F30">
        <w:t xml:space="preserve">other </w:t>
      </w:r>
      <w:r w:rsidRPr="00460C80">
        <w:t>open is</w:t>
      </w:r>
      <w:r w:rsidR="006C01D6" w:rsidRPr="00460C80">
        <w:t xml:space="preserve">sue for </w:t>
      </w:r>
      <w:r w:rsidR="00363F27">
        <w:t xml:space="preserve">measurement capability </w:t>
      </w:r>
      <w:r w:rsidR="007F7110" w:rsidRPr="00460C80">
        <w:rPr>
          <w:rFonts w:ascii="Calibri" w:hAnsi="Calibri" w:cs="Calibri"/>
          <w:lang w:val="en-GB"/>
        </w:rPr>
        <w:t>was summarized in [</w:t>
      </w:r>
      <w:r w:rsidR="00460C80">
        <w:rPr>
          <w:rFonts w:ascii="Calibri" w:hAnsi="Calibri" w:cs="Calibri"/>
          <w:lang w:val="en-GB"/>
        </w:rPr>
        <w:t>2</w:t>
      </w:r>
      <w:r w:rsidR="007F7110" w:rsidRPr="00460C80">
        <w:rPr>
          <w:rFonts w:ascii="Calibri" w:hAnsi="Calibri" w:cs="Calibri"/>
          <w:lang w:val="en-GB"/>
        </w:rPr>
        <w:t>] as below.</w:t>
      </w:r>
    </w:p>
    <w:tbl>
      <w:tblPr>
        <w:tblStyle w:val="TableGrid"/>
        <w:tblW w:w="0" w:type="auto"/>
        <w:tblLook w:val="04A0" w:firstRow="1" w:lastRow="0" w:firstColumn="1" w:lastColumn="0" w:noHBand="0" w:noVBand="1"/>
      </w:tblPr>
      <w:tblGrid>
        <w:gridCol w:w="9629"/>
      </w:tblGrid>
      <w:tr w:rsidR="00526C8A" w14:paraId="6030EC67" w14:textId="77777777" w:rsidTr="00526C8A">
        <w:tc>
          <w:tcPr>
            <w:tcW w:w="9629" w:type="dxa"/>
          </w:tcPr>
          <w:p w14:paraId="4F087DBE" w14:textId="77777777" w:rsidR="00C63BA4" w:rsidRPr="00C63BA4" w:rsidRDefault="00C63BA4" w:rsidP="00AF6C9B">
            <w:pPr>
              <w:numPr>
                <w:ilvl w:val="0"/>
                <w:numId w:val="47"/>
              </w:numPr>
            </w:pPr>
            <w:r w:rsidRPr="00C63BA4">
              <w:t>FFS: time span of PRS resource instance &gt; N</w:t>
            </w:r>
          </w:p>
          <w:p w14:paraId="13CCC8E7" w14:textId="77777777" w:rsidR="00C63BA4" w:rsidRPr="00C63BA4" w:rsidRDefault="00C63BA4" w:rsidP="00AF6C9B">
            <w:pPr>
              <w:numPr>
                <w:ilvl w:val="1"/>
                <w:numId w:val="47"/>
              </w:numPr>
            </w:pPr>
            <w:r w:rsidRPr="00C63BA4">
              <w:lastRenderedPageBreak/>
              <w:t>Option 1</w:t>
            </w:r>
          </w:p>
          <w:p w14:paraId="32440875" w14:textId="77777777" w:rsidR="00C63BA4" w:rsidRPr="00C63BA4" w:rsidRDefault="00C63BA4" w:rsidP="00AF6C9B">
            <w:pPr>
              <w:numPr>
                <w:ilvl w:val="2"/>
                <w:numId w:val="47"/>
              </w:numPr>
            </w:pPr>
            <w:r w:rsidRPr="00C63BA4">
              <w:t>The measurement requirements do not apply for a PRS resource, if time span of the PRS resource instance is greater than UE reported capability N</w:t>
            </w:r>
          </w:p>
          <w:p w14:paraId="77052F5E" w14:textId="77777777" w:rsidR="00C63BA4" w:rsidRPr="00C63BA4" w:rsidRDefault="00C63BA4" w:rsidP="00AF6C9B">
            <w:pPr>
              <w:numPr>
                <w:ilvl w:val="1"/>
                <w:numId w:val="47"/>
              </w:numPr>
            </w:pPr>
            <w:r w:rsidRPr="00C63BA4">
              <w:t>Option 2</w:t>
            </w:r>
          </w:p>
          <w:p w14:paraId="1CF71233" w14:textId="77777777" w:rsidR="00C63BA4" w:rsidRPr="00C63BA4" w:rsidRDefault="00C63BA4" w:rsidP="00AF6C9B">
            <w:pPr>
              <w:numPr>
                <w:ilvl w:val="2"/>
                <w:numId w:val="47"/>
              </w:numPr>
            </w:pPr>
            <w:r w:rsidRPr="00C63BA4">
              <w:t xml:space="preserve">at least UE should be able to measure one PRS resource without repetition </w:t>
            </w:r>
          </w:p>
          <w:p w14:paraId="4D81FB7A" w14:textId="77777777" w:rsidR="00C63BA4" w:rsidRPr="00C63BA4" w:rsidRDefault="00C63BA4" w:rsidP="00AF6C9B">
            <w:pPr>
              <w:numPr>
                <w:ilvl w:val="1"/>
                <w:numId w:val="47"/>
              </w:numPr>
            </w:pPr>
            <w:r w:rsidRPr="00C63BA4">
              <w:t>Option 3</w:t>
            </w:r>
          </w:p>
          <w:p w14:paraId="0E996611" w14:textId="77777777" w:rsidR="00C63BA4" w:rsidRPr="00C63BA4" w:rsidRDefault="00C63BA4" w:rsidP="00AF6C9B">
            <w:pPr>
              <w:numPr>
                <w:ilvl w:val="2"/>
                <w:numId w:val="47"/>
              </w:numPr>
            </w:pPr>
            <w:r w:rsidRPr="00C63BA4">
              <w:t xml:space="preserve">No clarification is needed </w:t>
            </w:r>
          </w:p>
          <w:p w14:paraId="2DED5F7C" w14:textId="77777777" w:rsidR="00C63BA4" w:rsidRPr="00C63BA4" w:rsidRDefault="00C63BA4" w:rsidP="00AF6C9B">
            <w:pPr>
              <w:numPr>
                <w:ilvl w:val="0"/>
                <w:numId w:val="47"/>
              </w:numPr>
            </w:pPr>
            <w:r w:rsidRPr="00C63BA4">
              <w:t>FFS: time span of PRS resource instance &gt; MGL</w:t>
            </w:r>
          </w:p>
          <w:p w14:paraId="0674F290" w14:textId="77777777" w:rsidR="00C63BA4" w:rsidRPr="00C63BA4" w:rsidRDefault="00C63BA4" w:rsidP="00AF6C9B">
            <w:pPr>
              <w:numPr>
                <w:ilvl w:val="1"/>
                <w:numId w:val="47"/>
              </w:numPr>
            </w:pPr>
            <w:r w:rsidRPr="00C63BA4">
              <w:t>Option 1</w:t>
            </w:r>
          </w:p>
          <w:p w14:paraId="4F8A41F9" w14:textId="77777777" w:rsidR="00C63BA4" w:rsidRPr="00C63BA4" w:rsidRDefault="00C63BA4" w:rsidP="00AF6C9B">
            <w:pPr>
              <w:numPr>
                <w:ilvl w:val="2"/>
                <w:numId w:val="47"/>
              </w:numPr>
            </w:pPr>
            <w:r w:rsidRPr="00C63BA4">
              <w:t>The measurement requirements do not apply for a PRS resource, if the time span of a DL PRS resource instance is greater than the configured measurement gap length</w:t>
            </w:r>
          </w:p>
          <w:p w14:paraId="0611C820" w14:textId="77777777" w:rsidR="00C63BA4" w:rsidRPr="00C63BA4" w:rsidRDefault="00C63BA4" w:rsidP="00AF6C9B">
            <w:pPr>
              <w:numPr>
                <w:ilvl w:val="1"/>
                <w:numId w:val="47"/>
              </w:numPr>
            </w:pPr>
            <w:r w:rsidRPr="00C63BA4">
              <w:t>Option 2</w:t>
            </w:r>
          </w:p>
          <w:p w14:paraId="73371EDB" w14:textId="77777777" w:rsidR="00C63BA4" w:rsidRPr="00C63BA4" w:rsidRDefault="00C63BA4" w:rsidP="00AF6C9B">
            <w:pPr>
              <w:numPr>
                <w:ilvl w:val="2"/>
                <w:numId w:val="47"/>
              </w:numPr>
            </w:pPr>
            <w:r w:rsidRPr="00C63BA4">
              <w:t>When time span of PRS resource instance &gt; MGL, the PRS within the useful part of MG can be assumed</w:t>
            </w:r>
          </w:p>
          <w:p w14:paraId="24A7B058" w14:textId="77777777" w:rsidR="00C63BA4" w:rsidRPr="00C63BA4" w:rsidRDefault="00C63BA4" w:rsidP="00AF6C9B">
            <w:pPr>
              <w:numPr>
                <w:ilvl w:val="1"/>
                <w:numId w:val="47"/>
              </w:numPr>
            </w:pPr>
            <w:r w:rsidRPr="00C63BA4">
              <w:t>Option 3</w:t>
            </w:r>
          </w:p>
          <w:p w14:paraId="5024F250" w14:textId="77777777" w:rsidR="00C63BA4" w:rsidRPr="00C63BA4" w:rsidRDefault="00C63BA4" w:rsidP="00AF6C9B">
            <w:pPr>
              <w:numPr>
                <w:ilvl w:val="2"/>
                <w:numId w:val="47"/>
              </w:numPr>
            </w:pPr>
            <w:r w:rsidRPr="00C63BA4">
              <w:t>The requirements apply , provided a sufficient number of PRS symbols are available within MGL excluding the RF switching time. The PRS symbols beyond MGL are not considered for PRS measurements</w:t>
            </w:r>
          </w:p>
          <w:p w14:paraId="3470D8CE" w14:textId="77777777" w:rsidR="008D069C" w:rsidRPr="008D069C" w:rsidRDefault="008D069C" w:rsidP="00AF6C9B">
            <w:pPr>
              <w:numPr>
                <w:ilvl w:val="0"/>
                <w:numId w:val="47"/>
              </w:numPr>
            </w:pPr>
            <w:r w:rsidRPr="008D069C">
              <w:t xml:space="preserve">FFS: time span of PRS resource instance being across two sampling duration of N within duration </w:t>
            </w:r>
            <w:proofErr w:type="spellStart"/>
            <w:r w:rsidRPr="008D069C">
              <w:t>Lprs</w:t>
            </w:r>
            <w:proofErr w:type="spellEnd"/>
          </w:p>
          <w:p w14:paraId="683A2655" w14:textId="77777777" w:rsidR="008D069C" w:rsidRPr="008D069C" w:rsidRDefault="008D069C" w:rsidP="00AF6C9B">
            <w:pPr>
              <w:numPr>
                <w:ilvl w:val="1"/>
                <w:numId w:val="47"/>
              </w:numPr>
            </w:pPr>
            <w:r w:rsidRPr="008D069C">
              <w:t>Option 1</w:t>
            </w:r>
          </w:p>
          <w:p w14:paraId="19DD805E" w14:textId="77777777" w:rsidR="008D069C" w:rsidRPr="008D069C" w:rsidRDefault="008D069C" w:rsidP="00AF6C9B">
            <w:pPr>
              <w:numPr>
                <w:ilvl w:val="2"/>
                <w:numId w:val="47"/>
              </w:numPr>
            </w:pPr>
            <w:r w:rsidRPr="008D069C">
              <w:t xml:space="preserve">The measurement requirements do not apply for a PRS resource, if the PRS resource is across two sampling duration of N within duration </w:t>
            </w:r>
            <w:proofErr w:type="spellStart"/>
            <w:r w:rsidRPr="008D069C">
              <w:t>Lprs</w:t>
            </w:r>
            <w:proofErr w:type="spellEnd"/>
          </w:p>
          <w:p w14:paraId="619268CB" w14:textId="77777777" w:rsidR="008D069C" w:rsidRPr="008D069C" w:rsidRDefault="008D069C" w:rsidP="00AF6C9B">
            <w:pPr>
              <w:numPr>
                <w:ilvl w:val="1"/>
                <w:numId w:val="47"/>
              </w:numPr>
            </w:pPr>
            <w:r w:rsidRPr="008D069C">
              <w:t>Option 2</w:t>
            </w:r>
          </w:p>
          <w:p w14:paraId="48CB1AFF" w14:textId="77777777" w:rsidR="008D069C" w:rsidRPr="008D069C" w:rsidRDefault="008D069C" w:rsidP="00AF6C9B">
            <w:pPr>
              <w:numPr>
                <w:ilvl w:val="2"/>
                <w:numId w:val="47"/>
              </w:numPr>
            </w:pPr>
            <w:r w:rsidRPr="008D069C">
              <w:t xml:space="preserve">UE may need to combine the PRS resource in the two sampling periods, or overlapped sampling window can be used if the issue exists </w:t>
            </w:r>
          </w:p>
          <w:p w14:paraId="32D78E04" w14:textId="77777777" w:rsidR="008D069C" w:rsidRPr="008D069C" w:rsidRDefault="008D069C" w:rsidP="00AF6C9B">
            <w:pPr>
              <w:numPr>
                <w:ilvl w:val="1"/>
                <w:numId w:val="47"/>
              </w:numPr>
            </w:pPr>
            <w:r w:rsidRPr="008D069C">
              <w:t>Option 3</w:t>
            </w:r>
          </w:p>
          <w:p w14:paraId="12700014" w14:textId="77777777" w:rsidR="008D069C" w:rsidRPr="008D069C" w:rsidRDefault="008D069C" w:rsidP="00AF6C9B">
            <w:pPr>
              <w:numPr>
                <w:ilvl w:val="2"/>
                <w:numId w:val="47"/>
              </w:numPr>
            </w:pPr>
            <w:r w:rsidRPr="008D069C">
              <w:t xml:space="preserve">No clarification is needed </w:t>
            </w:r>
          </w:p>
          <w:p w14:paraId="6DBFC3D3" w14:textId="77777777" w:rsidR="008D069C" w:rsidRPr="008D069C" w:rsidRDefault="008D069C" w:rsidP="00AF6C9B">
            <w:pPr>
              <w:numPr>
                <w:ilvl w:val="0"/>
                <w:numId w:val="47"/>
              </w:numPr>
            </w:pPr>
            <w:r w:rsidRPr="008D069C">
              <w:t>General applicability due to UE processing and measurement limitations</w:t>
            </w:r>
          </w:p>
          <w:p w14:paraId="70C85735" w14:textId="77777777" w:rsidR="008D069C" w:rsidRPr="008D069C" w:rsidRDefault="008D069C" w:rsidP="00AF6C9B">
            <w:pPr>
              <w:numPr>
                <w:ilvl w:val="1"/>
                <w:numId w:val="47"/>
              </w:numPr>
            </w:pPr>
            <w:r w:rsidRPr="008D069C">
              <w:t>Option 1</w:t>
            </w:r>
          </w:p>
          <w:p w14:paraId="50C67946" w14:textId="77777777" w:rsidR="008D069C" w:rsidRPr="008D069C" w:rsidRDefault="008D069C" w:rsidP="00AF6C9B">
            <w:pPr>
              <w:numPr>
                <w:ilvl w:val="2"/>
                <w:numId w:val="47"/>
              </w:numPr>
            </w:pPr>
            <w:r w:rsidRPr="008D069C">
              <w:t>The measurement requirements do not apply to any instance of a PRS resource that cannot be measured and processed in its entirety due to limitations imposed by either the UE PRS processing capability {N, T} or the configured measurement gap pattern.</w:t>
            </w:r>
          </w:p>
          <w:p w14:paraId="2279A1D8" w14:textId="77777777" w:rsidR="00AF6C9B" w:rsidRPr="00AF6C9B" w:rsidRDefault="008D069C" w:rsidP="00AF6C9B">
            <w:pPr>
              <w:numPr>
                <w:ilvl w:val="1"/>
                <w:numId w:val="47"/>
              </w:numPr>
              <w:rPr>
                <w:rFonts w:ascii="Calibri" w:hAnsi="Calibri" w:cs="Calibri"/>
                <w:sz w:val="24"/>
                <w:szCs w:val="24"/>
                <w:highlight w:val="yellow"/>
              </w:rPr>
            </w:pPr>
            <w:r w:rsidRPr="008D069C">
              <w:lastRenderedPageBreak/>
              <w:t>Option 2</w:t>
            </w:r>
          </w:p>
          <w:p w14:paraId="75E4A8E9" w14:textId="49C4EB09" w:rsidR="00526C8A" w:rsidRDefault="008D069C" w:rsidP="0083495E">
            <w:pPr>
              <w:numPr>
                <w:ilvl w:val="2"/>
                <w:numId w:val="47"/>
              </w:numPr>
              <w:rPr>
                <w:rFonts w:ascii="Calibri" w:hAnsi="Calibri" w:cs="Calibri"/>
                <w:sz w:val="24"/>
                <w:szCs w:val="24"/>
                <w:highlight w:val="yellow"/>
              </w:rPr>
            </w:pPr>
            <w:r w:rsidRPr="008D069C">
              <w:t>No further clarification is needed</w:t>
            </w:r>
          </w:p>
        </w:tc>
      </w:tr>
    </w:tbl>
    <w:p w14:paraId="1F4988F3" w14:textId="77777777" w:rsidR="0083495E" w:rsidRDefault="0083495E" w:rsidP="00F021B5">
      <w:bookmarkStart w:id="5" w:name="_Hlk40459743"/>
    </w:p>
    <w:p w14:paraId="5BF3FBA9" w14:textId="2EEEEEBD" w:rsidR="007A1614" w:rsidRPr="00F021B5" w:rsidRDefault="00DF6C03" w:rsidP="00F021B5">
      <w:r w:rsidRPr="00F021B5">
        <w:t>From our views, the</w:t>
      </w:r>
      <w:r w:rsidR="0020152E" w:rsidRPr="00F021B5">
        <w:t xml:space="preserve"> purpose of all options above are to clarify and exclude some unreasonable PRS configurations</w:t>
      </w:r>
      <w:r w:rsidR="008D591F" w:rsidRPr="00F021B5">
        <w:t xml:space="preserve"> which can’t be handle by UE processing capability. </w:t>
      </w:r>
      <w:r w:rsidR="00FC2DFB" w:rsidRPr="00F021B5">
        <w:t xml:space="preserve">That is such </w:t>
      </w:r>
      <w:r w:rsidR="00DF1209" w:rsidRPr="00F021B5">
        <w:t>clarifications</w:t>
      </w:r>
      <w:r w:rsidR="00FC2DFB" w:rsidRPr="00F021B5">
        <w:t xml:space="preserve"> are needed</w:t>
      </w:r>
      <w:r w:rsidR="00F021B5">
        <w:t xml:space="preserve"> from technical perspective</w:t>
      </w:r>
      <w:r w:rsidR="00FC2DFB" w:rsidRPr="00F021B5">
        <w:t xml:space="preserve">. But </w:t>
      </w:r>
      <w:r w:rsidR="000F723C" w:rsidRPr="00F021B5">
        <w:t xml:space="preserve">from the timeline perfective, </w:t>
      </w:r>
      <w:r w:rsidR="00E86AC0" w:rsidRPr="00F021B5">
        <w:t>how to implement these further clarification</w:t>
      </w:r>
      <w:r w:rsidR="00883E22">
        <w:t>s</w:t>
      </w:r>
      <w:r w:rsidR="00E86AC0" w:rsidRPr="00F021B5">
        <w:t xml:space="preserve"> can be </w:t>
      </w:r>
      <w:r w:rsidR="00526C8A" w:rsidRPr="00F021B5">
        <w:t>deprioritized in Rel16.</w:t>
      </w:r>
      <w:r w:rsidR="006714BB" w:rsidRPr="00F021B5">
        <w:t xml:space="preserve"> </w:t>
      </w:r>
    </w:p>
    <w:p w14:paraId="534175FC" w14:textId="36F52113" w:rsidR="00526C8A" w:rsidRDefault="00883E22" w:rsidP="00DF6C03">
      <w:pPr>
        <w:spacing w:after="0"/>
        <w:rPr>
          <w:rFonts w:ascii="Times New Roman" w:eastAsia="SimSun" w:hAnsi="Times New Roman" w:cs="Times New Roman"/>
          <w:b/>
          <w:bCs/>
          <w:sz w:val="20"/>
          <w:szCs w:val="20"/>
        </w:rPr>
      </w:pPr>
      <w:r w:rsidRPr="00DB36B9">
        <w:rPr>
          <w:rFonts w:cstheme="minorHAnsi"/>
          <w:b/>
          <w:bCs/>
          <w:i/>
          <w:iCs/>
          <w:u w:val="single"/>
        </w:rPr>
        <w:t xml:space="preserve">Proposal </w:t>
      </w:r>
      <w:r>
        <w:rPr>
          <w:rFonts w:cstheme="minorHAnsi"/>
          <w:b/>
          <w:bCs/>
          <w:i/>
          <w:iCs/>
          <w:u w:val="single"/>
        </w:rPr>
        <w:t>5</w:t>
      </w:r>
      <w:r w:rsidRPr="00DB36B9">
        <w:rPr>
          <w:rFonts w:cstheme="minorHAnsi"/>
          <w:b/>
          <w:bCs/>
          <w:i/>
          <w:iCs/>
          <w:u w:val="single"/>
        </w:rPr>
        <w:t>:</w:t>
      </w:r>
      <w:r w:rsidRPr="00DB36B9">
        <w:rPr>
          <w:rFonts w:cstheme="minorHAnsi"/>
          <w:b/>
          <w:bCs/>
          <w:i/>
          <w:iCs/>
        </w:rPr>
        <w:t xml:space="preserve"> </w:t>
      </w:r>
      <w:r w:rsidR="00457EB3">
        <w:rPr>
          <w:rFonts w:cstheme="minorHAnsi"/>
          <w:b/>
          <w:bCs/>
          <w:i/>
          <w:iCs/>
        </w:rPr>
        <w:t>More clarification</w:t>
      </w:r>
      <w:r w:rsidR="00061EAE">
        <w:rPr>
          <w:rFonts w:cstheme="minorHAnsi"/>
          <w:b/>
          <w:bCs/>
          <w:i/>
          <w:iCs/>
        </w:rPr>
        <w:t>s</w:t>
      </w:r>
      <w:r w:rsidR="00457EB3">
        <w:rPr>
          <w:rFonts w:cstheme="minorHAnsi"/>
          <w:b/>
          <w:bCs/>
          <w:i/>
          <w:iCs/>
        </w:rPr>
        <w:t xml:space="preserve"> on </w:t>
      </w:r>
      <w:r w:rsidR="007B38DF">
        <w:rPr>
          <w:rFonts w:cstheme="minorHAnsi"/>
          <w:b/>
          <w:bCs/>
          <w:i/>
          <w:iCs/>
        </w:rPr>
        <w:t>a</w:t>
      </w:r>
      <w:r w:rsidR="007B38DF" w:rsidRPr="00457EB3">
        <w:rPr>
          <w:rFonts w:cstheme="minorHAnsi"/>
          <w:b/>
          <w:bCs/>
          <w:i/>
          <w:iCs/>
        </w:rPr>
        <w:t>pplicability conditions</w:t>
      </w:r>
      <w:r w:rsidR="007B38DF">
        <w:rPr>
          <w:rFonts w:cstheme="minorHAnsi"/>
          <w:b/>
          <w:bCs/>
          <w:i/>
          <w:iCs/>
        </w:rPr>
        <w:t xml:space="preserve"> </w:t>
      </w:r>
      <w:r w:rsidR="007B38DF" w:rsidRPr="007B38DF">
        <w:rPr>
          <w:rFonts w:cstheme="minorHAnsi"/>
          <w:b/>
          <w:bCs/>
          <w:i/>
          <w:iCs/>
        </w:rPr>
        <w:t xml:space="preserve">of </w:t>
      </w:r>
      <w:r w:rsidR="00457EB3">
        <w:rPr>
          <w:rFonts w:cstheme="minorHAnsi"/>
          <w:b/>
          <w:bCs/>
          <w:i/>
          <w:iCs/>
        </w:rPr>
        <w:t xml:space="preserve">RSTD measurement requirements </w:t>
      </w:r>
      <w:r w:rsidR="007B38DF">
        <w:rPr>
          <w:rFonts w:cstheme="minorHAnsi"/>
          <w:b/>
          <w:bCs/>
          <w:i/>
          <w:iCs/>
        </w:rPr>
        <w:t>can be implemented in the maintenance stage</w:t>
      </w:r>
      <w:r w:rsidR="001814BF">
        <w:rPr>
          <w:rFonts w:cstheme="minorHAnsi"/>
          <w:b/>
          <w:bCs/>
          <w:i/>
          <w:iCs/>
        </w:rPr>
        <w:t xml:space="preserve"> of Rel16. </w:t>
      </w:r>
    </w:p>
    <w:p w14:paraId="58B96F79" w14:textId="77777777" w:rsidR="006714BB" w:rsidRPr="00DF6C03" w:rsidRDefault="006714BB" w:rsidP="00DF6C03">
      <w:pPr>
        <w:spacing w:after="0"/>
        <w:rPr>
          <w:rFonts w:ascii="Times New Roman" w:eastAsia="SimSun" w:hAnsi="Times New Roman" w:cs="Times New Roman"/>
          <w:b/>
          <w:bCs/>
          <w:sz w:val="20"/>
          <w:szCs w:val="20"/>
        </w:rPr>
      </w:pPr>
    </w:p>
    <w:bookmarkEnd w:id="5"/>
    <w:p w14:paraId="441B338E" w14:textId="225CCFEB" w:rsidR="00DD40CD" w:rsidRDefault="005252EB" w:rsidP="00DD40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T</w:t>
      </w:r>
      <w:r w:rsidRPr="005252EB">
        <w:rPr>
          <w:rFonts w:asciiTheme="minorHAnsi" w:eastAsia="SimSun" w:hAnsiTheme="minorHAnsi" w:cstheme="minorHAnsi"/>
          <w:color w:val="auto"/>
          <w:sz w:val="36"/>
          <w:szCs w:val="20"/>
        </w:rPr>
        <w:t>ermino</w:t>
      </w:r>
      <w:r>
        <w:rPr>
          <w:rFonts w:asciiTheme="minorHAnsi" w:eastAsia="SimSun" w:hAnsiTheme="minorHAnsi" w:cstheme="minorHAnsi"/>
          <w:color w:val="auto"/>
          <w:sz w:val="36"/>
          <w:szCs w:val="20"/>
        </w:rPr>
        <w:t xml:space="preserve">logy in </w:t>
      </w:r>
      <w:r w:rsidR="00DD40CD">
        <w:rPr>
          <w:rFonts w:asciiTheme="minorHAnsi" w:eastAsia="SimSun" w:hAnsiTheme="minorHAnsi" w:cstheme="minorHAnsi"/>
          <w:color w:val="auto"/>
          <w:sz w:val="36"/>
          <w:szCs w:val="20"/>
        </w:rPr>
        <w:t>specification</w:t>
      </w:r>
    </w:p>
    <w:p w14:paraId="16294E21" w14:textId="24158794" w:rsidR="005252EB" w:rsidRDefault="00DD40CD" w:rsidP="00DD40CD">
      <w:r w:rsidRPr="006A1D0B">
        <w:t xml:space="preserve">According to RAN1’s definition </w:t>
      </w:r>
      <w:r w:rsidR="00B27E68">
        <w:t xml:space="preserve">in [38.214] </w:t>
      </w:r>
      <w:r w:rsidRPr="006A1D0B">
        <w:t xml:space="preserve">below, </w:t>
      </w:r>
      <w:r w:rsidR="006A1D0B">
        <w:t xml:space="preserve">we can align RAN4’s </w:t>
      </w:r>
      <w:r w:rsidR="00B27E68">
        <w:t>terminology with them as:</w:t>
      </w:r>
    </w:p>
    <w:tbl>
      <w:tblPr>
        <w:tblStyle w:val="TableGrid"/>
        <w:tblW w:w="0" w:type="auto"/>
        <w:tblLook w:val="04A0" w:firstRow="1" w:lastRow="0" w:firstColumn="1" w:lastColumn="0" w:noHBand="0" w:noVBand="1"/>
      </w:tblPr>
      <w:tblGrid>
        <w:gridCol w:w="9629"/>
      </w:tblGrid>
      <w:tr w:rsidR="001949EC" w14:paraId="3A13874B" w14:textId="77777777" w:rsidTr="001949EC">
        <w:tc>
          <w:tcPr>
            <w:tcW w:w="9629" w:type="dxa"/>
          </w:tcPr>
          <w:p w14:paraId="1A3A14C0" w14:textId="77777777" w:rsidR="001949EC" w:rsidRPr="003B6401" w:rsidRDefault="001949EC" w:rsidP="001949EC">
            <w:pPr>
              <w:pStyle w:val="Heading4"/>
              <w:rPr>
                <w:color w:val="000000"/>
              </w:rPr>
            </w:pPr>
            <w:bookmarkStart w:id="6" w:name="_Toc29673158"/>
            <w:bookmarkStart w:id="7" w:name="_Toc29673299"/>
            <w:bookmarkStart w:id="8" w:name="_Toc29674292"/>
            <w:bookmarkStart w:id="9" w:name="_Toc36645522"/>
            <w:bookmarkStart w:id="10" w:name="_Toc45810567"/>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6"/>
            <w:bookmarkEnd w:id="7"/>
            <w:bookmarkEnd w:id="8"/>
            <w:bookmarkEnd w:id="9"/>
            <w:bookmarkEnd w:id="10"/>
          </w:p>
          <w:p w14:paraId="413ACEAF" w14:textId="77777777" w:rsidR="001949EC" w:rsidRPr="003B6401" w:rsidRDefault="001949EC" w:rsidP="001949EC">
            <w:r w:rsidRPr="003B6401">
              <w:rPr>
                <w:color w:val="000000"/>
              </w:rPr>
              <w:t>The UE</w:t>
            </w:r>
            <w:r>
              <w:t xml:space="preserve"> can be configured with one or more DL PRS resource set configuration(s) as indicated by the higher layer parameters</w:t>
            </w:r>
            <w:r w:rsidRPr="003B6401">
              <w:t xml:space="preserve"> </w:t>
            </w:r>
            <w:r w:rsidRPr="00FF42B1">
              <w:rPr>
                <w:i/>
                <w:color w:val="000000" w:themeColor="text1"/>
              </w:rPr>
              <w:t>nr-DL-PRS-ResourceSet-r16</w:t>
            </w:r>
            <w:r w:rsidRPr="00FF42B1">
              <w:rPr>
                <w:color w:val="000000" w:themeColor="text1"/>
              </w:rPr>
              <w:t xml:space="preserve"> </w:t>
            </w:r>
            <w:r>
              <w:t xml:space="preserve">and </w:t>
            </w:r>
            <w:r w:rsidRPr="00FF42B1">
              <w:rPr>
                <w:i/>
                <w:color w:val="000000" w:themeColor="text1"/>
              </w:rPr>
              <w:t>nr-DL-PRS-Resource-r16</w:t>
            </w:r>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eastAsia="ja-JP"/>
              </w:rPr>
              <w:t xml:space="preserve">The UE can be configured with one or more DL PRS positioning frequency layer configuration(s) as indicated by the higher layer parameter </w:t>
            </w:r>
            <w:r>
              <w:rPr>
                <w:rFonts w:eastAsia="MS Mincho"/>
                <w:i/>
                <w:color w:val="000000"/>
                <w:lang w:eastAsia="ja-JP"/>
              </w:rPr>
              <w:t>nr-DL-PRS-PositioningFrequencyLayer-r16.</w:t>
            </w:r>
            <w:r>
              <w:rPr>
                <w:rFonts w:eastAsia="MS Mincho"/>
                <w:color w:val="000000"/>
                <w:lang w:eastAsia="ja-JP"/>
              </w:rPr>
              <w:t xml:space="preserve"> </w:t>
            </w:r>
            <w:r w:rsidRPr="009176D0">
              <w:rPr>
                <w:rFonts w:eastAsia="MS Mincho"/>
                <w:color w:val="000000"/>
                <w:highlight w:val="yellow"/>
                <w:lang w:eastAsia="ja-JP"/>
              </w:rPr>
              <w:t>A DL PRS positioning frequency layer</w:t>
            </w:r>
            <w:r>
              <w:rPr>
                <w:rFonts w:eastAsia="MS Mincho"/>
                <w:color w:val="000000"/>
                <w:lang w:eastAsia="ja-JP"/>
              </w:rPr>
              <w:t xml:space="preserve"> is defined as a collection of DL PRS resource sets which have common parameters configured by </w:t>
            </w:r>
            <w:r>
              <w:rPr>
                <w:rFonts w:eastAsia="MS Mincho"/>
                <w:i/>
                <w:color w:val="000000"/>
                <w:lang w:eastAsia="ja-JP"/>
              </w:rPr>
              <w:t>nr-DL-PRS-PositioningFrequencyLayer-r16</w:t>
            </w:r>
            <w:r>
              <w:rPr>
                <w:rStyle w:val="CommentReference"/>
              </w:rPr>
              <w:t>.</w:t>
            </w:r>
          </w:p>
          <w:p w14:paraId="0817ED9D" w14:textId="77777777" w:rsidR="001949EC" w:rsidRDefault="001949EC" w:rsidP="001949EC">
            <w:r>
              <w:t xml:space="preserve">The UE assumes that the following parameters for each DL PRS resource(s) are configured via higher layer parameters </w:t>
            </w:r>
            <w:r>
              <w:rPr>
                <w:rFonts w:eastAsia="MS Mincho"/>
                <w:i/>
                <w:color w:val="000000"/>
                <w:lang w:eastAsia="ja-JP"/>
              </w:rPr>
              <w:t>nr-DL-PRS-PositioningFrequencyLayer-r16</w:t>
            </w:r>
            <w:r>
              <w:rPr>
                <w:i/>
              </w:rPr>
              <w:t>, nr-DL-PRS-ResourceSet-r16</w:t>
            </w:r>
            <w:r>
              <w:t xml:space="preserve"> and </w:t>
            </w:r>
            <w:r>
              <w:rPr>
                <w:i/>
              </w:rPr>
              <w:t xml:space="preserve">nr-DL-PRS-Resource-r16 </w:t>
            </w:r>
            <w:r w:rsidRPr="00AC7DE6">
              <w:t>defined by Clause 6.4.2.1 [</w:t>
            </w:r>
            <w:r>
              <w:t xml:space="preserve">17, </w:t>
            </w:r>
            <w:r w:rsidRPr="00AC7DE6">
              <w:t>TS 37.355]</w:t>
            </w:r>
            <w:r>
              <w:t>.</w:t>
            </w:r>
          </w:p>
          <w:p w14:paraId="190351F1" w14:textId="77777777" w:rsidR="001949EC" w:rsidRDefault="001949EC" w:rsidP="001949EC">
            <w:r>
              <w:t xml:space="preserve">A </w:t>
            </w:r>
            <w:r w:rsidRPr="009176D0">
              <w:rPr>
                <w:highlight w:val="yellow"/>
              </w:rPr>
              <w:t>positioning frequency laye</w:t>
            </w:r>
            <w:r>
              <w:t>r consists of one or more DL PRS resource sets and it is defined by Clause 6.4.2.1 [17, TS 37.355]:</w:t>
            </w:r>
          </w:p>
          <w:p w14:paraId="2F6B3CFB" w14:textId="77777777" w:rsidR="001949EC" w:rsidRPr="00F515A9" w:rsidRDefault="001949EC" w:rsidP="001949EC">
            <w:pPr>
              <w:pStyle w:val="B1"/>
            </w:pPr>
            <w:r>
              <w:rPr>
                <w:i/>
              </w:rPr>
              <w:t>-</w:t>
            </w:r>
            <w:r>
              <w:rPr>
                <w:i/>
              </w:rPr>
              <w:tab/>
            </w:r>
            <w:r w:rsidRPr="001B4F44">
              <w:rPr>
                <w:i/>
                <w:iCs/>
                <w:snapToGrid w:val="0"/>
              </w:rPr>
              <w:t>dl-PRS-SubcarrierSpacing-r16</w:t>
            </w:r>
            <w:r>
              <w:t xml:space="preserve"> defines the subcarrier spacing for the DL PRS resource. All DL PRS resources and DL PRS resource sets in the same DL PRS positioning frequency layer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400F2607" w14:textId="77777777" w:rsidR="001949EC" w:rsidRPr="00F515A9" w:rsidRDefault="001949EC" w:rsidP="001949EC">
            <w:pPr>
              <w:pStyle w:val="B1"/>
            </w:pPr>
            <w:r>
              <w:rPr>
                <w:i/>
              </w:rPr>
              <w:t>-</w:t>
            </w:r>
            <w:r>
              <w:rPr>
                <w:i/>
              </w:rPr>
              <w:tab/>
              <w:t>DL-PRS-</w:t>
            </w:r>
            <w:proofErr w:type="spellStart"/>
            <w:r>
              <w:rPr>
                <w:i/>
              </w:rPr>
              <w:t>CyclicPrefix</w:t>
            </w:r>
            <w:proofErr w:type="spellEnd"/>
            <w:r>
              <w:rPr>
                <w:i/>
              </w:rPr>
              <w:t xml:space="preserve"> </w:t>
            </w:r>
            <w:r>
              <w:t>defines the cyclic prefix for the DL PRS resource. All DL PRS Resources and DL PRS Resource sets in the same DL-PRS-</w:t>
            </w:r>
            <w:proofErr w:type="spellStart"/>
            <w:r>
              <w:t>PositioningFrequencyLayer</w:t>
            </w:r>
            <w:proofErr w:type="spellEnd"/>
            <w:r>
              <w:t xml:space="preserve"> have the same value of </w:t>
            </w:r>
            <w:r w:rsidRPr="00DF509E">
              <w:rPr>
                <w:i/>
              </w:rPr>
              <w:t>DL-PRS-</w:t>
            </w:r>
            <w:proofErr w:type="spellStart"/>
            <w:r w:rsidRPr="00DF509E">
              <w:rPr>
                <w:i/>
              </w:rPr>
              <w:t>CyclicPrefix</w:t>
            </w:r>
            <w:proofErr w:type="spellEnd"/>
            <w:r w:rsidRPr="00DF509E">
              <w:rPr>
                <w:i/>
              </w:rPr>
              <w:t>.</w:t>
            </w:r>
            <w:r>
              <w:rPr>
                <w:i/>
              </w:rPr>
              <w:t xml:space="preserve"> </w:t>
            </w:r>
            <w:r>
              <w:t xml:space="preserve">The supported values of </w:t>
            </w:r>
            <w:r w:rsidRPr="00B13872">
              <w:rPr>
                <w:i/>
              </w:rPr>
              <w:t>DL-PRS-</w:t>
            </w:r>
            <w:proofErr w:type="spellStart"/>
            <w:r w:rsidRPr="00B13872">
              <w:rPr>
                <w:i/>
              </w:rPr>
              <w:t>CyclicPrefix</w:t>
            </w:r>
            <w:proofErr w:type="spellEnd"/>
            <w:r>
              <w:t xml:space="preserve"> are given in Table 4.2-1 of [4, TS38.211].</w:t>
            </w:r>
          </w:p>
          <w:p w14:paraId="09C7339B" w14:textId="2032A0E7" w:rsidR="001949EC" w:rsidRDefault="001949EC" w:rsidP="001949EC">
            <w:r>
              <w:rPr>
                <w:i/>
              </w:rPr>
              <w:t>-</w:t>
            </w:r>
            <w:r>
              <w:rPr>
                <w:i/>
              </w:rPr>
              <w:tab/>
            </w:r>
            <w:r w:rsidRPr="001B4F44">
              <w:rPr>
                <w:i/>
                <w:iCs/>
                <w:snapToGrid w:val="0"/>
              </w:rPr>
              <w:t>dl-PRS-PointA-r16</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rPr>
              <w:t>r</w:t>
            </w:r>
            <w:r w:rsidRPr="00F515A9">
              <w:rPr>
                <w:szCs w:val="16"/>
              </w:rPr>
              <w:t xml:space="preserve">esource </w:t>
            </w:r>
            <w:r>
              <w:rPr>
                <w:szCs w:val="16"/>
              </w:rPr>
              <w:t>s</w:t>
            </w:r>
            <w:r w:rsidRPr="00F515A9">
              <w:rPr>
                <w:szCs w:val="16"/>
              </w:rPr>
              <w:t>et have common Point A</w:t>
            </w:r>
            <w:r>
              <w:rPr>
                <w:szCs w:val="16"/>
              </w:rPr>
              <w:t xml:space="preserve"> and all DL PRS resources sets belonging to the same DL PRS positioning frequency layer</w:t>
            </w:r>
          </w:p>
        </w:tc>
      </w:tr>
    </w:tbl>
    <w:p w14:paraId="31706C09" w14:textId="77777777" w:rsidR="001949EC" w:rsidRDefault="001949EC" w:rsidP="00DD40CD"/>
    <w:p w14:paraId="68FEF1A2" w14:textId="1E2C6E5E" w:rsidR="00B27E68" w:rsidRPr="001949EC" w:rsidRDefault="00D545D9" w:rsidP="00DD40CD">
      <w:pPr>
        <w:rPr>
          <w:b/>
          <w:bCs/>
          <w:i/>
          <w:iCs/>
        </w:rPr>
      </w:pPr>
      <w:r w:rsidRPr="0039041C">
        <w:rPr>
          <w:b/>
          <w:bCs/>
          <w:i/>
          <w:iCs/>
          <w:u w:val="single"/>
        </w:rPr>
        <w:t>Proposal</w:t>
      </w:r>
      <w:r w:rsidR="0039041C" w:rsidRPr="0039041C">
        <w:rPr>
          <w:b/>
          <w:bCs/>
          <w:i/>
          <w:iCs/>
          <w:u w:val="single"/>
        </w:rPr>
        <w:t xml:space="preserve"> 6</w:t>
      </w:r>
      <w:r w:rsidRPr="0039041C">
        <w:rPr>
          <w:b/>
          <w:bCs/>
          <w:i/>
          <w:iCs/>
          <w:u w:val="single"/>
        </w:rPr>
        <w:t>:</w:t>
      </w:r>
      <w:r w:rsidRPr="001949EC">
        <w:rPr>
          <w:b/>
          <w:bCs/>
          <w:i/>
          <w:iCs/>
        </w:rPr>
        <w:t xml:space="preserve"> </w:t>
      </w:r>
      <w:r w:rsidR="00362AD4">
        <w:rPr>
          <w:b/>
          <w:bCs/>
          <w:i/>
          <w:iCs/>
        </w:rPr>
        <w:t>The</w:t>
      </w:r>
      <w:r w:rsidR="00152C6A">
        <w:rPr>
          <w:b/>
          <w:bCs/>
          <w:i/>
          <w:iCs/>
        </w:rPr>
        <w:t xml:space="preserve"> unified term of </w:t>
      </w:r>
      <w:r w:rsidRPr="001949EC">
        <w:rPr>
          <w:b/>
          <w:bCs/>
          <w:i/>
          <w:iCs/>
        </w:rPr>
        <w:t>“Positioning frequency layer” shall be used in RAN4</w:t>
      </w:r>
      <w:r w:rsidR="0039041C">
        <w:rPr>
          <w:b/>
          <w:bCs/>
          <w:i/>
          <w:iCs/>
        </w:rPr>
        <w:t xml:space="preserve"> specification.</w:t>
      </w:r>
    </w:p>
    <w:p w14:paraId="505256CC" w14:textId="77777777" w:rsidR="00D545D9" w:rsidRPr="006A1D0B" w:rsidRDefault="00D545D9" w:rsidP="00DD40CD"/>
    <w:p w14:paraId="2F38287E" w14:textId="2AFF1083"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lastRenderedPageBreak/>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5B996EDE" w14:textId="77777777" w:rsidR="001665A7" w:rsidRPr="0018113D" w:rsidRDefault="001665A7" w:rsidP="001665A7">
      <w:pPr>
        <w:rPr>
          <w:b/>
          <w:bCs/>
          <w:i/>
          <w:iCs/>
        </w:rPr>
      </w:pPr>
      <w:r w:rsidRPr="0018113D">
        <w:rPr>
          <w:b/>
          <w:bCs/>
          <w:i/>
          <w:iCs/>
          <w:u w:val="single"/>
          <w:lang w:val="en-GB"/>
        </w:rPr>
        <w:t>Proposal 1:</w:t>
      </w:r>
      <w:r w:rsidRPr="0018113D">
        <w:rPr>
          <w:b/>
          <w:bCs/>
          <w:i/>
          <w:iCs/>
          <w:lang w:val="en-GB"/>
        </w:rPr>
        <w:t xml:space="preserve"> Do not define requirements for the case of PRS resource muting in Rel-16.</w:t>
      </w:r>
    </w:p>
    <w:p w14:paraId="19017A11" w14:textId="77777777" w:rsidR="001665A7" w:rsidRPr="004A4B68" w:rsidRDefault="001665A7" w:rsidP="001665A7">
      <w:pPr>
        <w:rPr>
          <w:b/>
          <w:bCs/>
          <w:i/>
        </w:rPr>
      </w:pPr>
      <w:r w:rsidRPr="004A4B68">
        <w:rPr>
          <w:b/>
          <w:bCs/>
          <w:i/>
          <w:u w:val="single"/>
        </w:rPr>
        <w:t xml:space="preserve">Proposal 2: </w:t>
      </w:r>
      <w:r w:rsidRPr="004A4B68">
        <w:rPr>
          <w:b/>
          <w:bCs/>
          <w:i/>
        </w:rPr>
        <w:t>The</w:t>
      </w:r>
      <w:r w:rsidRPr="004A4B68">
        <w:rPr>
          <w:rFonts w:eastAsia="SimSun"/>
          <w:b/>
          <w:bCs/>
          <w:i/>
          <w:szCs w:val="24"/>
        </w:rPr>
        <w:t xml:space="preserve"> measurement time for the last PRS sampling defined in RSTD measurement period requirements [</w:t>
      </w:r>
      <w:r>
        <w:rPr>
          <w:rFonts w:eastAsia="SimSun"/>
          <w:b/>
          <w:bCs/>
          <w:i/>
          <w:szCs w:val="24"/>
        </w:rPr>
        <w:t>2</w:t>
      </w:r>
      <w:r w:rsidRPr="004A4B68">
        <w:rPr>
          <w:rFonts w:eastAsia="SimSun"/>
          <w:b/>
          <w:bCs/>
          <w:i/>
          <w:szCs w:val="24"/>
        </w:rPr>
        <w:t>]</w:t>
      </w:r>
      <w:r w:rsidRPr="004A4B68">
        <w:rPr>
          <w:b/>
          <w:bCs/>
          <w:i/>
        </w:rPr>
        <w:t xml:space="preserve"> can be </w:t>
      </w:r>
      <m:oMath>
        <m:sSub>
          <m:sSubPr>
            <m:ctrlPr>
              <w:rPr>
                <w:rFonts w:ascii="Cambria Math" w:hAnsi="Cambria Math"/>
                <w:b/>
                <w:bCs/>
                <w:i/>
              </w:rPr>
            </m:ctrlPr>
          </m:sSubPr>
          <m:e>
            <m:r>
              <m:rPr>
                <m:nor/>
              </m:rPr>
              <w:rPr>
                <w:b/>
                <w:bCs/>
                <w:i/>
                <w:lang w:val="en-GB"/>
              </w:rPr>
              <m:t>T</m:t>
            </m:r>
          </m:e>
          <m:sub>
            <m:r>
              <m:rPr>
                <m:nor/>
              </m:rPr>
              <w:rPr>
                <w:b/>
                <w:bCs/>
                <w:i/>
                <w:lang w:val="en-GB"/>
              </w:rPr>
              <m:t>last</m:t>
            </m:r>
          </m:sub>
        </m:sSub>
      </m:oMath>
      <w:r w:rsidRPr="004A4B68">
        <w:rPr>
          <w:b/>
          <w:bCs/>
          <w:i/>
          <w:lang w:val="en-GB"/>
        </w:rPr>
        <w:t xml:space="preserve"> = </w:t>
      </w:r>
      <m:oMath>
        <m:sSub>
          <m:sSubPr>
            <m:ctrlPr>
              <w:rPr>
                <w:rFonts w:ascii="Cambria Math" w:hAnsi="Cambria Math"/>
                <w:b/>
                <w:bCs/>
                <w:i/>
              </w:rPr>
            </m:ctrlPr>
          </m:sSubPr>
          <m:e>
            <m:r>
              <m:rPr>
                <m:sty m:val="bi"/>
              </m:rPr>
              <w:rPr>
                <w:rFonts w:ascii="Cambria Math" w:hAnsi="Cambria Math"/>
                <w:lang w:val="en-GB"/>
              </w:rPr>
              <m:t>T</m:t>
            </m:r>
          </m:e>
          <m:sub>
            <m:r>
              <m:rPr>
                <m:nor/>
              </m:rPr>
              <w:rPr>
                <w:b/>
                <w:bCs/>
                <w:i/>
                <w:lang w:val="en-GB"/>
              </w:rPr>
              <m:t>i</m:t>
            </m:r>
          </m:sub>
        </m:sSub>
      </m:oMath>
      <w:r w:rsidRPr="004A4B68">
        <w:rPr>
          <w:b/>
          <w:bCs/>
          <w:i/>
          <w:lang w:val="en-GB"/>
        </w:rPr>
        <w:t xml:space="preserve"> + </w:t>
      </w:r>
      <m:oMath>
        <m:sSub>
          <m:sSubPr>
            <m:ctrlPr>
              <w:rPr>
                <w:rFonts w:ascii="Cambria Math" w:hAnsi="Cambria Math"/>
                <w:b/>
                <w:bCs/>
                <w:i/>
              </w:rPr>
            </m:ctrlPr>
          </m:sSubPr>
          <m:e>
            <m:r>
              <m:rPr>
                <m:sty m:val="bi"/>
              </m:rPr>
              <w:rPr>
                <w:rFonts w:ascii="Cambria Math" w:hAnsi="Cambria Math"/>
                <w:lang w:val="en-GB"/>
              </w:rPr>
              <m:t>T</m:t>
            </m:r>
          </m:e>
          <m:sub>
            <m:r>
              <m:rPr>
                <m:sty m:val="bi"/>
              </m:rPr>
              <w:rPr>
                <w:rFonts w:ascii="Cambria Math" w:hAnsi="Cambria Math"/>
                <w:lang w:val="en-GB"/>
              </w:rPr>
              <m:t>available_PRS</m:t>
            </m:r>
            <m:r>
              <m:rPr>
                <m:nor/>
              </m:rPr>
              <w:rPr>
                <w:b/>
                <w:bCs/>
                <w:i/>
                <w:lang w:val="en-GB"/>
              </w:rPr>
              <m:t>,i</m:t>
            </m:r>
          </m:sub>
        </m:sSub>
      </m:oMath>
      <w:r w:rsidRPr="004A4B68">
        <w:rPr>
          <w:b/>
          <w:bCs/>
          <w:i/>
          <w:lang w:val="en-GB"/>
        </w:rPr>
        <w:t xml:space="preserve"> when considering the different PRS resource offset</w:t>
      </w:r>
      <w:r w:rsidRPr="004A4B68">
        <w:rPr>
          <w:b/>
          <w:bCs/>
          <w:i/>
          <w:u w:val="single"/>
          <w:lang w:val="en-GB"/>
        </w:rPr>
        <w:t>.</w:t>
      </w:r>
    </w:p>
    <w:p w14:paraId="71810E22" w14:textId="77777777" w:rsidR="001665A7" w:rsidRPr="00055670" w:rsidRDefault="001665A7" w:rsidP="001665A7">
      <w:pPr>
        <w:spacing w:beforeLines="50" w:before="120" w:afterLines="50" w:after="120" w:line="240" w:lineRule="auto"/>
        <w:rPr>
          <w:rFonts w:eastAsia="SimSun"/>
          <w:b/>
          <w:bCs/>
          <w:i/>
          <w:iCs/>
        </w:rPr>
      </w:pPr>
      <w:r w:rsidRPr="00055670">
        <w:rPr>
          <w:b/>
          <w:bCs/>
          <w:i/>
          <w:u w:val="single"/>
        </w:rPr>
        <w:t>Proposal</w:t>
      </w:r>
      <w:r>
        <w:rPr>
          <w:b/>
          <w:bCs/>
          <w:i/>
          <w:u w:val="single"/>
        </w:rPr>
        <w:t xml:space="preserve"> 3</w:t>
      </w:r>
      <w:r w:rsidRPr="00055670">
        <w:rPr>
          <w:b/>
          <w:bCs/>
          <w:i/>
          <w:u w:val="single"/>
        </w:rPr>
        <w:t xml:space="preserve">: </w:t>
      </w:r>
      <w:r w:rsidRPr="00055670">
        <w:rPr>
          <w:rFonts w:eastAsia="SimSun"/>
          <w:b/>
          <w:bCs/>
          <w:i/>
          <w:iCs/>
          <w:lang w:val="en-GB"/>
        </w:rPr>
        <w:t>Requirement of non-overlapping case should be the same as for overlapping case.</w:t>
      </w:r>
    </w:p>
    <w:p w14:paraId="73DE3E25" w14:textId="77777777" w:rsidR="001665A7" w:rsidRDefault="001665A7" w:rsidP="001665A7">
      <w:pPr>
        <w:rPr>
          <w:rFonts w:cstheme="minorHAnsi"/>
          <w:b/>
          <w:bCs/>
          <w:i/>
          <w:iCs/>
        </w:rPr>
      </w:pPr>
      <w:r w:rsidRPr="00DB36B9">
        <w:rPr>
          <w:rFonts w:cstheme="minorHAnsi"/>
          <w:b/>
          <w:bCs/>
          <w:i/>
          <w:iCs/>
          <w:u w:val="single"/>
        </w:rPr>
        <w:t>Proposal 4:</w:t>
      </w:r>
      <w:r w:rsidRPr="00DB36B9">
        <w:rPr>
          <w:rFonts w:cstheme="minorHAnsi"/>
          <w:b/>
          <w:bCs/>
          <w:i/>
          <w:iCs/>
        </w:rPr>
        <w:t xml:space="preserve"> RSTD measurement period shall not be impacted by PRS-RSRP measurement.</w:t>
      </w:r>
    </w:p>
    <w:p w14:paraId="011EF4D0" w14:textId="77777777" w:rsidR="001665A7" w:rsidRDefault="001665A7" w:rsidP="001665A7">
      <w:pPr>
        <w:spacing w:after="0"/>
        <w:rPr>
          <w:rFonts w:ascii="Times New Roman" w:eastAsia="SimSun" w:hAnsi="Times New Roman" w:cs="Times New Roman"/>
          <w:b/>
          <w:bCs/>
          <w:sz w:val="20"/>
          <w:szCs w:val="20"/>
        </w:rPr>
      </w:pPr>
      <w:r w:rsidRPr="00DB36B9">
        <w:rPr>
          <w:rFonts w:cstheme="minorHAnsi"/>
          <w:b/>
          <w:bCs/>
          <w:i/>
          <w:iCs/>
          <w:u w:val="single"/>
        </w:rPr>
        <w:t xml:space="preserve">Proposal </w:t>
      </w:r>
      <w:r>
        <w:rPr>
          <w:rFonts w:cstheme="minorHAnsi"/>
          <w:b/>
          <w:bCs/>
          <w:i/>
          <w:iCs/>
          <w:u w:val="single"/>
        </w:rPr>
        <w:t>5</w:t>
      </w:r>
      <w:r w:rsidRPr="00DB36B9">
        <w:rPr>
          <w:rFonts w:cstheme="minorHAnsi"/>
          <w:b/>
          <w:bCs/>
          <w:i/>
          <w:iCs/>
          <w:u w:val="single"/>
        </w:rPr>
        <w:t>:</w:t>
      </w:r>
      <w:r w:rsidRPr="00DB36B9">
        <w:rPr>
          <w:rFonts w:cstheme="minorHAnsi"/>
          <w:b/>
          <w:bCs/>
          <w:i/>
          <w:iCs/>
        </w:rPr>
        <w:t xml:space="preserve"> </w:t>
      </w:r>
      <w:r>
        <w:rPr>
          <w:rFonts w:cstheme="minorHAnsi"/>
          <w:b/>
          <w:bCs/>
          <w:i/>
          <w:iCs/>
        </w:rPr>
        <w:t>More clarifications on a</w:t>
      </w:r>
      <w:r w:rsidRPr="00457EB3">
        <w:rPr>
          <w:rFonts w:cstheme="minorHAnsi"/>
          <w:b/>
          <w:bCs/>
          <w:i/>
          <w:iCs/>
        </w:rPr>
        <w:t>pplicability conditions</w:t>
      </w:r>
      <w:r>
        <w:rPr>
          <w:rFonts w:cstheme="minorHAnsi"/>
          <w:b/>
          <w:bCs/>
          <w:i/>
          <w:iCs/>
        </w:rPr>
        <w:t xml:space="preserve"> </w:t>
      </w:r>
      <w:r w:rsidRPr="007B38DF">
        <w:rPr>
          <w:rFonts w:cstheme="minorHAnsi"/>
          <w:b/>
          <w:bCs/>
          <w:i/>
          <w:iCs/>
        </w:rPr>
        <w:t xml:space="preserve">of </w:t>
      </w:r>
      <w:r>
        <w:rPr>
          <w:rFonts w:cstheme="minorHAnsi"/>
          <w:b/>
          <w:bCs/>
          <w:i/>
          <w:iCs/>
        </w:rPr>
        <w:t xml:space="preserve">RSTD measurement requirements can be implemented in the maintenance stage of Rel16. </w:t>
      </w:r>
    </w:p>
    <w:p w14:paraId="443C4BCC" w14:textId="77777777" w:rsidR="001665A7" w:rsidRPr="001949EC" w:rsidRDefault="001665A7" w:rsidP="001665A7">
      <w:pPr>
        <w:rPr>
          <w:b/>
          <w:bCs/>
          <w:i/>
          <w:iCs/>
        </w:rPr>
      </w:pPr>
      <w:r w:rsidRPr="0039041C">
        <w:rPr>
          <w:b/>
          <w:bCs/>
          <w:i/>
          <w:iCs/>
          <w:u w:val="single"/>
        </w:rPr>
        <w:t>Proposal 6:</w:t>
      </w:r>
      <w:r w:rsidRPr="001949EC">
        <w:rPr>
          <w:b/>
          <w:bCs/>
          <w:i/>
          <w:iCs/>
        </w:rPr>
        <w:t xml:space="preserve"> </w:t>
      </w:r>
      <w:r>
        <w:rPr>
          <w:b/>
          <w:bCs/>
          <w:i/>
          <w:iCs/>
        </w:rPr>
        <w:t xml:space="preserve">The unified term of </w:t>
      </w:r>
      <w:r w:rsidRPr="001949EC">
        <w:rPr>
          <w:b/>
          <w:bCs/>
          <w:i/>
          <w:iCs/>
        </w:rPr>
        <w:t>“Positioning frequency layer” shall be used in RAN4</w:t>
      </w:r>
      <w:r>
        <w:rPr>
          <w:b/>
          <w:bCs/>
          <w:i/>
          <w:iCs/>
        </w:rPr>
        <w:t xml:space="preserve"> specification.</w:t>
      </w:r>
    </w:p>
    <w:p w14:paraId="0B92B0F5" w14:textId="59AFFBDA" w:rsidR="00934497" w:rsidRDefault="00934497" w:rsidP="0011337D">
      <w:pPr>
        <w:rPr>
          <w:b/>
          <w:bCs/>
          <w:i/>
          <w:iCs/>
        </w:rPr>
      </w:pPr>
    </w:p>
    <w:p w14:paraId="4F5DC69E" w14:textId="77777777" w:rsidR="001665A7" w:rsidRPr="00993698" w:rsidRDefault="001665A7"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48582C9F" w:rsidR="00D160EA" w:rsidRPr="00D160EA" w:rsidRDefault="00F055A2" w:rsidP="00873320">
      <w:pPr>
        <w:numPr>
          <w:ilvl w:val="0"/>
          <w:numId w:val="1"/>
        </w:numPr>
        <w:spacing w:after="200" w:line="276" w:lineRule="auto"/>
        <w:rPr>
          <w:rFonts w:cstheme="minorHAnsi"/>
          <w:bCs/>
          <w:lang w:eastAsia="ko-KR"/>
        </w:rPr>
      </w:pPr>
      <w:r w:rsidRPr="00F055A2">
        <w:rPr>
          <w:rFonts w:cstheme="minorHAnsi"/>
        </w:rPr>
        <w:t>R4-2104076</w:t>
      </w:r>
      <w:r w:rsidR="00D160EA">
        <w:rPr>
          <w:rFonts w:cstheme="minorHAnsi"/>
        </w:rPr>
        <w:t>, “</w:t>
      </w:r>
      <w:r w:rsidR="00D160EA" w:rsidRPr="007F29A6">
        <w:rPr>
          <w:rFonts w:cstheme="minorHAnsi"/>
        </w:rPr>
        <w:t xml:space="preserve">WF on UE </w:t>
      </w:r>
      <w:r w:rsidR="00674F7D">
        <w:rPr>
          <w:rFonts w:cstheme="minorHAnsi"/>
        </w:rPr>
        <w:t>PRS measurement requirements</w:t>
      </w:r>
      <w:r w:rsidR="00D160EA">
        <w:rPr>
          <w:rFonts w:cstheme="minorHAnsi"/>
        </w:rPr>
        <w:t>”</w:t>
      </w:r>
      <w:r w:rsidR="00D160EA">
        <w:t xml:space="preserve"> </w:t>
      </w:r>
    </w:p>
    <w:p w14:paraId="67E28F9D" w14:textId="07F89216" w:rsidR="000F633F" w:rsidRDefault="000F633F" w:rsidP="000F633F">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674F7D">
        <w:rPr>
          <w:rFonts w:cstheme="minorHAnsi"/>
          <w:bCs/>
          <w:lang w:eastAsia="ko-KR"/>
        </w:rPr>
        <w:t>6</w:t>
      </w:r>
      <w:r w:rsidRPr="00D15202">
        <w:rPr>
          <w:rFonts w:cstheme="minorHAnsi"/>
          <w:bCs/>
          <w:lang w:eastAsia="ko-KR"/>
        </w:rPr>
        <w:t>.0: "NR: Requirements for support of radio resource management "</w:t>
      </w:r>
    </w:p>
    <w:p w14:paraId="7580C3C0" w14:textId="793A0DAD" w:rsidR="000F633F" w:rsidRPr="00DB36B9" w:rsidRDefault="001665A7" w:rsidP="00873320">
      <w:pPr>
        <w:numPr>
          <w:ilvl w:val="0"/>
          <w:numId w:val="1"/>
        </w:numPr>
        <w:spacing w:after="200" w:line="276" w:lineRule="auto"/>
        <w:rPr>
          <w:rFonts w:cstheme="minorHAnsi"/>
          <w:bCs/>
          <w:lang w:eastAsia="ko-KR"/>
        </w:rPr>
      </w:pPr>
      <w:hyperlink r:id="rId8" w:history="1">
        <w:r w:rsidR="000F633F" w:rsidRPr="001C5D60">
          <w:rPr>
            <w:rFonts w:cstheme="minorHAnsi"/>
          </w:rPr>
          <w:t>RP-201343</w:t>
        </w:r>
      </w:hyperlink>
      <w:r w:rsidR="00A11146">
        <w:rPr>
          <w:rFonts w:cstheme="minorHAnsi"/>
        </w:rPr>
        <w:t xml:space="preserve"> </w:t>
      </w:r>
    </w:p>
    <w:p w14:paraId="3208C60C" w14:textId="0ABFF3ED" w:rsidR="00DB36B9" w:rsidRDefault="00DB36B9" w:rsidP="00873320">
      <w:pPr>
        <w:numPr>
          <w:ilvl w:val="0"/>
          <w:numId w:val="1"/>
        </w:numPr>
        <w:spacing w:after="200" w:line="276" w:lineRule="auto"/>
        <w:rPr>
          <w:rFonts w:cstheme="minorHAnsi"/>
          <w:bCs/>
          <w:lang w:eastAsia="ko-KR"/>
        </w:rPr>
      </w:pPr>
      <w:r>
        <w:rPr>
          <w:rFonts w:cstheme="minorHAnsi"/>
          <w:bCs/>
          <w:lang w:eastAsia="ko-KR"/>
        </w:rPr>
        <w:t>TS</w:t>
      </w:r>
      <w:r w:rsidR="00A11146">
        <w:rPr>
          <w:rFonts w:cstheme="minorHAnsi"/>
          <w:bCs/>
          <w:lang w:eastAsia="ko-KR"/>
        </w:rPr>
        <w:t xml:space="preserve"> </w:t>
      </w:r>
      <w:r>
        <w:rPr>
          <w:rFonts w:cstheme="minorHAnsi"/>
          <w:bCs/>
          <w:lang w:eastAsia="ko-KR"/>
        </w:rPr>
        <w:t>37.255</w:t>
      </w:r>
      <w:r w:rsidR="00A11146">
        <w:rPr>
          <w:rFonts w:cstheme="minorHAnsi"/>
          <w:bCs/>
          <w:lang w:eastAsia="ko-KR"/>
        </w:rPr>
        <w:t xml:space="preserve"> v16.1.0</w:t>
      </w:r>
    </w:p>
    <w:sectPr w:rsidR="00DB36B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A1793" w14:textId="77777777" w:rsidR="009907E2" w:rsidRDefault="009907E2">
      <w:r>
        <w:separator/>
      </w:r>
    </w:p>
  </w:endnote>
  <w:endnote w:type="continuationSeparator" w:id="0">
    <w:p w14:paraId="22190D80" w14:textId="77777777" w:rsidR="009907E2" w:rsidRDefault="0099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341B6" w14:textId="77777777" w:rsidR="009907E2" w:rsidRDefault="009907E2">
      <w:r>
        <w:separator/>
      </w:r>
    </w:p>
  </w:footnote>
  <w:footnote w:type="continuationSeparator" w:id="0">
    <w:p w14:paraId="392E9142" w14:textId="77777777" w:rsidR="009907E2" w:rsidRDefault="00990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1665A"/>
    <w:multiLevelType w:val="hybridMultilevel"/>
    <w:tmpl w:val="D17863E8"/>
    <w:lvl w:ilvl="0" w:tplc="44CA4DB6">
      <w:start w:val="1"/>
      <w:numFmt w:val="bullet"/>
      <w:lvlText w:val="•"/>
      <w:lvlJc w:val="left"/>
      <w:pPr>
        <w:tabs>
          <w:tab w:val="num" w:pos="720"/>
        </w:tabs>
        <w:ind w:left="720" w:hanging="360"/>
      </w:pPr>
      <w:rPr>
        <w:rFonts w:ascii="Arial" w:hAnsi="Arial" w:hint="default"/>
      </w:rPr>
    </w:lvl>
    <w:lvl w:ilvl="1" w:tplc="C8363876">
      <w:numFmt w:val="bullet"/>
      <w:lvlText w:val="–"/>
      <w:lvlJc w:val="left"/>
      <w:pPr>
        <w:tabs>
          <w:tab w:val="num" w:pos="1440"/>
        </w:tabs>
        <w:ind w:left="1440" w:hanging="360"/>
      </w:pPr>
      <w:rPr>
        <w:rFonts w:ascii="Arial" w:hAnsi="Arial" w:hint="default"/>
      </w:rPr>
    </w:lvl>
    <w:lvl w:ilvl="2" w:tplc="626A1998">
      <w:numFmt w:val="bullet"/>
      <w:lvlText w:val="•"/>
      <w:lvlJc w:val="left"/>
      <w:pPr>
        <w:tabs>
          <w:tab w:val="num" w:pos="2160"/>
        </w:tabs>
        <w:ind w:left="2160" w:hanging="360"/>
      </w:pPr>
      <w:rPr>
        <w:rFonts w:ascii="Arial" w:hAnsi="Arial" w:hint="default"/>
      </w:rPr>
    </w:lvl>
    <w:lvl w:ilvl="3" w:tplc="5D2865E4" w:tentative="1">
      <w:start w:val="1"/>
      <w:numFmt w:val="bullet"/>
      <w:lvlText w:val="•"/>
      <w:lvlJc w:val="left"/>
      <w:pPr>
        <w:tabs>
          <w:tab w:val="num" w:pos="2880"/>
        </w:tabs>
        <w:ind w:left="2880" w:hanging="360"/>
      </w:pPr>
      <w:rPr>
        <w:rFonts w:ascii="Arial" w:hAnsi="Arial" w:hint="default"/>
      </w:rPr>
    </w:lvl>
    <w:lvl w:ilvl="4" w:tplc="650A93AA" w:tentative="1">
      <w:start w:val="1"/>
      <w:numFmt w:val="bullet"/>
      <w:lvlText w:val="•"/>
      <w:lvlJc w:val="left"/>
      <w:pPr>
        <w:tabs>
          <w:tab w:val="num" w:pos="3600"/>
        </w:tabs>
        <w:ind w:left="3600" w:hanging="360"/>
      </w:pPr>
      <w:rPr>
        <w:rFonts w:ascii="Arial" w:hAnsi="Arial" w:hint="default"/>
      </w:rPr>
    </w:lvl>
    <w:lvl w:ilvl="5" w:tplc="7D92D4C4" w:tentative="1">
      <w:start w:val="1"/>
      <w:numFmt w:val="bullet"/>
      <w:lvlText w:val="•"/>
      <w:lvlJc w:val="left"/>
      <w:pPr>
        <w:tabs>
          <w:tab w:val="num" w:pos="4320"/>
        </w:tabs>
        <w:ind w:left="4320" w:hanging="360"/>
      </w:pPr>
      <w:rPr>
        <w:rFonts w:ascii="Arial" w:hAnsi="Arial" w:hint="default"/>
      </w:rPr>
    </w:lvl>
    <w:lvl w:ilvl="6" w:tplc="19B46A52" w:tentative="1">
      <w:start w:val="1"/>
      <w:numFmt w:val="bullet"/>
      <w:lvlText w:val="•"/>
      <w:lvlJc w:val="left"/>
      <w:pPr>
        <w:tabs>
          <w:tab w:val="num" w:pos="5040"/>
        </w:tabs>
        <w:ind w:left="5040" w:hanging="360"/>
      </w:pPr>
      <w:rPr>
        <w:rFonts w:ascii="Arial" w:hAnsi="Arial" w:hint="default"/>
      </w:rPr>
    </w:lvl>
    <w:lvl w:ilvl="7" w:tplc="6D9469E0" w:tentative="1">
      <w:start w:val="1"/>
      <w:numFmt w:val="bullet"/>
      <w:lvlText w:val="•"/>
      <w:lvlJc w:val="left"/>
      <w:pPr>
        <w:tabs>
          <w:tab w:val="num" w:pos="5760"/>
        </w:tabs>
        <w:ind w:left="5760" w:hanging="360"/>
      </w:pPr>
      <w:rPr>
        <w:rFonts w:ascii="Arial" w:hAnsi="Arial" w:hint="default"/>
      </w:rPr>
    </w:lvl>
    <w:lvl w:ilvl="8" w:tplc="45F08D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D1805"/>
    <w:multiLevelType w:val="hybridMultilevel"/>
    <w:tmpl w:val="423674FE"/>
    <w:lvl w:ilvl="0" w:tplc="BE1A6B4E">
      <w:start w:val="1"/>
      <w:numFmt w:val="bullet"/>
      <w:lvlText w:val="–"/>
      <w:lvlJc w:val="left"/>
      <w:pPr>
        <w:tabs>
          <w:tab w:val="num" w:pos="720"/>
        </w:tabs>
        <w:ind w:left="720" w:hanging="360"/>
      </w:pPr>
      <w:rPr>
        <w:rFonts w:ascii="Arial" w:hAnsi="Arial" w:hint="default"/>
      </w:rPr>
    </w:lvl>
    <w:lvl w:ilvl="1" w:tplc="0F3856CE">
      <w:start w:val="1"/>
      <w:numFmt w:val="bullet"/>
      <w:lvlText w:val="–"/>
      <w:lvlJc w:val="left"/>
      <w:pPr>
        <w:tabs>
          <w:tab w:val="num" w:pos="1440"/>
        </w:tabs>
        <w:ind w:left="1440" w:hanging="360"/>
      </w:pPr>
      <w:rPr>
        <w:rFonts w:ascii="Arial" w:hAnsi="Arial" w:hint="default"/>
      </w:rPr>
    </w:lvl>
    <w:lvl w:ilvl="2" w:tplc="98F68A1C">
      <w:numFmt w:val="bullet"/>
      <w:lvlText w:val="•"/>
      <w:lvlJc w:val="left"/>
      <w:pPr>
        <w:tabs>
          <w:tab w:val="num" w:pos="2160"/>
        </w:tabs>
        <w:ind w:left="2160" w:hanging="360"/>
      </w:pPr>
      <w:rPr>
        <w:rFonts w:ascii="Arial" w:hAnsi="Arial" w:hint="default"/>
      </w:rPr>
    </w:lvl>
    <w:lvl w:ilvl="3" w:tplc="DF3EE70A" w:tentative="1">
      <w:start w:val="1"/>
      <w:numFmt w:val="bullet"/>
      <w:lvlText w:val="–"/>
      <w:lvlJc w:val="left"/>
      <w:pPr>
        <w:tabs>
          <w:tab w:val="num" w:pos="2880"/>
        </w:tabs>
        <w:ind w:left="2880" w:hanging="360"/>
      </w:pPr>
      <w:rPr>
        <w:rFonts w:ascii="Arial" w:hAnsi="Arial" w:hint="default"/>
      </w:rPr>
    </w:lvl>
    <w:lvl w:ilvl="4" w:tplc="FCE4698A" w:tentative="1">
      <w:start w:val="1"/>
      <w:numFmt w:val="bullet"/>
      <w:lvlText w:val="–"/>
      <w:lvlJc w:val="left"/>
      <w:pPr>
        <w:tabs>
          <w:tab w:val="num" w:pos="3600"/>
        </w:tabs>
        <w:ind w:left="3600" w:hanging="360"/>
      </w:pPr>
      <w:rPr>
        <w:rFonts w:ascii="Arial" w:hAnsi="Arial" w:hint="default"/>
      </w:rPr>
    </w:lvl>
    <w:lvl w:ilvl="5" w:tplc="2D3C9A8C" w:tentative="1">
      <w:start w:val="1"/>
      <w:numFmt w:val="bullet"/>
      <w:lvlText w:val="–"/>
      <w:lvlJc w:val="left"/>
      <w:pPr>
        <w:tabs>
          <w:tab w:val="num" w:pos="4320"/>
        </w:tabs>
        <w:ind w:left="4320" w:hanging="360"/>
      </w:pPr>
      <w:rPr>
        <w:rFonts w:ascii="Arial" w:hAnsi="Arial" w:hint="default"/>
      </w:rPr>
    </w:lvl>
    <w:lvl w:ilvl="6" w:tplc="8FD8D256" w:tentative="1">
      <w:start w:val="1"/>
      <w:numFmt w:val="bullet"/>
      <w:lvlText w:val="–"/>
      <w:lvlJc w:val="left"/>
      <w:pPr>
        <w:tabs>
          <w:tab w:val="num" w:pos="5040"/>
        </w:tabs>
        <w:ind w:left="5040" w:hanging="360"/>
      </w:pPr>
      <w:rPr>
        <w:rFonts w:ascii="Arial" w:hAnsi="Arial" w:hint="default"/>
      </w:rPr>
    </w:lvl>
    <w:lvl w:ilvl="7" w:tplc="AED81860" w:tentative="1">
      <w:start w:val="1"/>
      <w:numFmt w:val="bullet"/>
      <w:lvlText w:val="–"/>
      <w:lvlJc w:val="left"/>
      <w:pPr>
        <w:tabs>
          <w:tab w:val="num" w:pos="5760"/>
        </w:tabs>
        <w:ind w:left="5760" w:hanging="360"/>
      </w:pPr>
      <w:rPr>
        <w:rFonts w:ascii="Arial" w:hAnsi="Arial" w:hint="default"/>
      </w:rPr>
    </w:lvl>
    <w:lvl w:ilvl="8" w:tplc="91B656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A5925"/>
    <w:multiLevelType w:val="hybridMultilevel"/>
    <w:tmpl w:val="48E2568C"/>
    <w:lvl w:ilvl="0" w:tplc="8E82B83E">
      <w:start w:val="1"/>
      <w:numFmt w:val="bullet"/>
      <w:lvlText w:val="•"/>
      <w:lvlJc w:val="left"/>
      <w:pPr>
        <w:tabs>
          <w:tab w:val="num" w:pos="720"/>
        </w:tabs>
        <w:ind w:left="720" w:hanging="360"/>
      </w:pPr>
      <w:rPr>
        <w:rFonts w:ascii="Arial" w:hAnsi="Arial" w:hint="default"/>
      </w:rPr>
    </w:lvl>
    <w:lvl w:ilvl="1" w:tplc="B8CCEE00">
      <w:numFmt w:val="bullet"/>
      <w:lvlText w:val="–"/>
      <w:lvlJc w:val="left"/>
      <w:pPr>
        <w:tabs>
          <w:tab w:val="num" w:pos="1440"/>
        </w:tabs>
        <w:ind w:left="1440" w:hanging="360"/>
      </w:pPr>
      <w:rPr>
        <w:rFonts w:ascii="Arial" w:hAnsi="Arial" w:hint="default"/>
      </w:rPr>
    </w:lvl>
    <w:lvl w:ilvl="2" w:tplc="147AF4A0">
      <w:numFmt w:val="bullet"/>
      <w:lvlText w:val="•"/>
      <w:lvlJc w:val="left"/>
      <w:pPr>
        <w:tabs>
          <w:tab w:val="num" w:pos="2160"/>
        </w:tabs>
        <w:ind w:left="2160" w:hanging="360"/>
      </w:pPr>
      <w:rPr>
        <w:rFonts w:ascii="Arial" w:hAnsi="Arial" w:hint="default"/>
      </w:rPr>
    </w:lvl>
    <w:lvl w:ilvl="3" w:tplc="426A4392">
      <w:numFmt w:val="bullet"/>
      <w:lvlText w:val="–"/>
      <w:lvlJc w:val="left"/>
      <w:pPr>
        <w:tabs>
          <w:tab w:val="num" w:pos="2880"/>
        </w:tabs>
        <w:ind w:left="2880" w:hanging="360"/>
      </w:pPr>
      <w:rPr>
        <w:rFonts w:ascii="Arial" w:hAnsi="Arial" w:hint="default"/>
      </w:rPr>
    </w:lvl>
    <w:lvl w:ilvl="4" w:tplc="908AA952" w:tentative="1">
      <w:start w:val="1"/>
      <w:numFmt w:val="bullet"/>
      <w:lvlText w:val="•"/>
      <w:lvlJc w:val="left"/>
      <w:pPr>
        <w:tabs>
          <w:tab w:val="num" w:pos="3600"/>
        </w:tabs>
        <w:ind w:left="3600" w:hanging="360"/>
      </w:pPr>
      <w:rPr>
        <w:rFonts w:ascii="Arial" w:hAnsi="Arial" w:hint="default"/>
      </w:rPr>
    </w:lvl>
    <w:lvl w:ilvl="5" w:tplc="5B88DC5E" w:tentative="1">
      <w:start w:val="1"/>
      <w:numFmt w:val="bullet"/>
      <w:lvlText w:val="•"/>
      <w:lvlJc w:val="left"/>
      <w:pPr>
        <w:tabs>
          <w:tab w:val="num" w:pos="4320"/>
        </w:tabs>
        <w:ind w:left="4320" w:hanging="360"/>
      </w:pPr>
      <w:rPr>
        <w:rFonts w:ascii="Arial" w:hAnsi="Arial" w:hint="default"/>
      </w:rPr>
    </w:lvl>
    <w:lvl w:ilvl="6" w:tplc="9CD8A73A" w:tentative="1">
      <w:start w:val="1"/>
      <w:numFmt w:val="bullet"/>
      <w:lvlText w:val="•"/>
      <w:lvlJc w:val="left"/>
      <w:pPr>
        <w:tabs>
          <w:tab w:val="num" w:pos="5040"/>
        </w:tabs>
        <w:ind w:left="5040" w:hanging="360"/>
      </w:pPr>
      <w:rPr>
        <w:rFonts w:ascii="Arial" w:hAnsi="Arial" w:hint="default"/>
      </w:rPr>
    </w:lvl>
    <w:lvl w:ilvl="7" w:tplc="DFE8865E" w:tentative="1">
      <w:start w:val="1"/>
      <w:numFmt w:val="bullet"/>
      <w:lvlText w:val="•"/>
      <w:lvlJc w:val="left"/>
      <w:pPr>
        <w:tabs>
          <w:tab w:val="num" w:pos="5760"/>
        </w:tabs>
        <w:ind w:left="5760" w:hanging="360"/>
      </w:pPr>
      <w:rPr>
        <w:rFonts w:ascii="Arial" w:hAnsi="Arial" w:hint="default"/>
      </w:rPr>
    </w:lvl>
    <w:lvl w:ilvl="8" w:tplc="47305B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A6EE4"/>
    <w:multiLevelType w:val="hybridMultilevel"/>
    <w:tmpl w:val="FA30AFB2"/>
    <w:lvl w:ilvl="0" w:tplc="D2D61D2E">
      <w:start w:val="1"/>
      <w:numFmt w:val="bullet"/>
      <w:lvlText w:val="•"/>
      <w:lvlJc w:val="left"/>
      <w:pPr>
        <w:tabs>
          <w:tab w:val="num" w:pos="720"/>
        </w:tabs>
        <w:ind w:left="720" w:hanging="360"/>
      </w:pPr>
      <w:rPr>
        <w:rFonts w:ascii="Arial" w:hAnsi="Arial" w:hint="default"/>
      </w:rPr>
    </w:lvl>
    <w:lvl w:ilvl="1" w:tplc="C60AF774">
      <w:numFmt w:val="bullet"/>
      <w:lvlText w:val="–"/>
      <w:lvlJc w:val="left"/>
      <w:pPr>
        <w:tabs>
          <w:tab w:val="num" w:pos="1440"/>
        </w:tabs>
        <w:ind w:left="1440" w:hanging="360"/>
      </w:pPr>
      <w:rPr>
        <w:rFonts w:ascii="Arial" w:hAnsi="Arial" w:hint="default"/>
      </w:rPr>
    </w:lvl>
    <w:lvl w:ilvl="2" w:tplc="D15C4396">
      <w:numFmt w:val="bullet"/>
      <w:lvlText w:val="•"/>
      <w:lvlJc w:val="left"/>
      <w:pPr>
        <w:tabs>
          <w:tab w:val="num" w:pos="2160"/>
        </w:tabs>
        <w:ind w:left="2160" w:hanging="360"/>
      </w:pPr>
      <w:rPr>
        <w:rFonts w:ascii="Arial" w:hAnsi="Arial" w:hint="default"/>
      </w:rPr>
    </w:lvl>
    <w:lvl w:ilvl="3" w:tplc="60C01E3E" w:tentative="1">
      <w:start w:val="1"/>
      <w:numFmt w:val="bullet"/>
      <w:lvlText w:val="•"/>
      <w:lvlJc w:val="left"/>
      <w:pPr>
        <w:tabs>
          <w:tab w:val="num" w:pos="2880"/>
        </w:tabs>
        <w:ind w:left="2880" w:hanging="360"/>
      </w:pPr>
      <w:rPr>
        <w:rFonts w:ascii="Arial" w:hAnsi="Arial" w:hint="default"/>
      </w:rPr>
    </w:lvl>
    <w:lvl w:ilvl="4" w:tplc="880EF896" w:tentative="1">
      <w:start w:val="1"/>
      <w:numFmt w:val="bullet"/>
      <w:lvlText w:val="•"/>
      <w:lvlJc w:val="left"/>
      <w:pPr>
        <w:tabs>
          <w:tab w:val="num" w:pos="3600"/>
        </w:tabs>
        <w:ind w:left="3600" w:hanging="360"/>
      </w:pPr>
      <w:rPr>
        <w:rFonts w:ascii="Arial" w:hAnsi="Arial" w:hint="default"/>
      </w:rPr>
    </w:lvl>
    <w:lvl w:ilvl="5" w:tplc="4D842278" w:tentative="1">
      <w:start w:val="1"/>
      <w:numFmt w:val="bullet"/>
      <w:lvlText w:val="•"/>
      <w:lvlJc w:val="left"/>
      <w:pPr>
        <w:tabs>
          <w:tab w:val="num" w:pos="4320"/>
        </w:tabs>
        <w:ind w:left="4320" w:hanging="360"/>
      </w:pPr>
      <w:rPr>
        <w:rFonts w:ascii="Arial" w:hAnsi="Arial" w:hint="default"/>
      </w:rPr>
    </w:lvl>
    <w:lvl w:ilvl="6" w:tplc="AC70EF6A" w:tentative="1">
      <w:start w:val="1"/>
      <w:numFmt w:val="bullet"/>
      <w:lvlText w:val="•"/>
      <w:lvlJc w:val="left"/>
      <w:pPr>
        <w:tabs>
          <w:tab w:val="num" w:pos="5040"/>
        </w:tabs>
        <w:ind w:left="5040" w:hanging="360"/>
      </w:pPr>
      <w:rPr>
        <w:rFonts w:ascii="Arial" w:hAnsi="Arial" w:hint="default"/>
      </w:rPr>
    </w:lvl>
    <w:lvl w:ilvl="7" w:tplc="35DCBE60" w:tentative="1">
      <w:start w:val="1"/>
      <w:numFmt w:val="bullet"/>
      <w:lvlText w:val="•"/>
      <w:lvlJc w:val="left"/>
      <w:pPr>
        <w:tabs>
          <w:tab w:val="num" w:pos="5760"/>
        </w:tabs>
        <w:ind w:left="5760" w:hanging="360"/>
      </w:pPr>
      <w:rPr>
        <w:rFonts w:ascii="Arial" w:hAnsi="Arial" w:hint="default"/>
      </w:rPr>
    </w:lvl>
    <w:lvl w:ilvl="8" w:tplc="06068C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25BDF"/>
    <w:multiLevelType w:val="multilevel"/>
    <w:tmpl w:val="0A98A8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9D9030A"/>
    <w:multiLevelType w:val="hybridMultilevel"/>
    <w:tmpl w:val="80EAFDC2"/>
    <w:lvl w:ilvl="0" w:tplc="C4CE902A">
      <w:start w:val="1"/>
      <w:numFmt w:val="bullet"/>
      <w:lvlText w:val="•"/>
      <w:lvlJc w:val="left"/>
      <w:pPr>
        <w:tabs>
          <w:tab w:val="num" w:pos="720"/>
        </w:tabs>
        <w:ind w:left="720" w:hanging="360"/>
      </w:pPr>
      <w:rPr>
        <w:rFonts w:ascii="Arial" w:hAnsi="Arial" w:hint="default"/>
      </w:rPr>
    </w:lvl>
    <w:lvl w:ilvl="1" w:tplc="3196CE0E">
      <w:numFmt w:val="bullet"/>
      <w:lvlText w:val="–"/>
      <w:lvlJc w:val="left"/>
      <w:pPr>
        <w:tabs>
          <w:tab w:val="num" w:pos="1440"/>
        </w:tabs>
        <w:ind w:left="1440" w:hanging="360"/>
      </w:pPr>
      <w:rPr>
        <w:rFonts w:ascii="Arial" w:hAnsi="Arial" w:hint="default"/>
      </w:rPr>
    </w:lvl>
    <w:lvl w:ilvl="2" w:tplc="65E47BE8">
      <w:numFmt w:val="bullet"/>
      <w:lvlText w:val="•"/>
      <w:lvlJc w:val="left"/>
      <w:pPr>
        <w:tabs>
          <w:tab w:val="num" w:pos="2160"/>
        </w:tabs>
        <w:ind w:left="2160" w:hanging="360"/>
      </w:pPr>
      <w:rPr>
        <w:rFonts w:ascii="Arial" w:hAnsi="Arial" w:hint="default"/>
      </w:rPr>
    </w:lvl>
    <w:lvl w:ilvl="3" w:tplc="1598EF06" w:tentative="1">
      <w:start w:val="1"/>
      <w:numFmt w:val="bullet"/>
      <w:lvlText w:val="•"/>
      <w:lvlJc w:val="left"/>
      <w:pPr>
        <w:tabs>
          <w:tab w:val="num" w:pos="2880"/>
        </w:tabs>
        <w:ind w:left="2880" w:hanging="360"/>
      </w:pPr>
      <w:rPr>
        <w:rFonts w:ascii="Arial" w:hAnsi="Arial" w:hint="default"/>
      </w:rPr>
    </w:lvl>
    <w:lvl w:ilvl="4" w:tplc="6EB808EE" w:tentative="1">
      <w:start w:val="1"/>
      <w:numFmt w:val="bullet"/>
      <w:lvlText w:val="•"/>
      <w:lvlJc w:val="left"/>
      <w:pPr>
        <w:tabs>
          <w:tab w:val="num" w:pos="3600"/>
        </w:tabs>
        <w:ind w:left="3600" w:hanging="360"/>
      </w:pPr>
      <w:rPr>
        <w:rFonts w:ascii="Arial" w:hAnsi="Arial" w:hint="default"/>
      </w:rPr>
    </w:lvl>
    <w:lvl w:ilvl="5" w:tplc="0CAEC45E" w:tentative="1">
      <w:start w:val="1"/>
      <w:numFmt w:val="bullet"/>
      <w:lvlText w:val="•"/>
      <w:lvlJc w:val="left"/>
      <w:pPr>
        <w:tabs>
          <w:tab w:val="num" w:pos="4320"/>
        </w:tabs>
        <w:ind w:left="4320" w:hanging="360"/>
      </w:pPr>
      <w:rPr>
        <w:rFonts w:ascii="Arial" w:hAnsi="Arial" w:hint="default"/>
      </w:rPr>
    </w:lvl>
    <w:lvl w:ilvl="6" w:tplc="D390CA30" w:tentative="1">
      <w:start w:val="1"/>
      <w:numFmt w:val="bullet"/>
      <w:lvlText w:val="•"/>
      <w:lvlJc w:val="left"/>
      <w:pPr>
        <w:tabs>
          <w:tab w:val="num" w:pos="5040"/>
        </w:tabs>
        <w:ind w:left="5040" w:hanging="360"/>
      </w:pPr>
      <w:rPr>
        <w:rFonts w:ascii="Arial" w:hAnsi="Arial" w:hint="default"/>
      </w:rPr>
    </w:lvl>
    <w:lvl w:ilvl="7" w:tplc="3AD43994" w:tentative="1">
      <w:start w:val="1"/>
      <w:numFmt w:val="bullet"/>
      <w:lvlText w:val="•"/>
      <w:lvlJc w:val="left"/>
      <w:pPr>
        <w:tabs>
          <w:tab w:val="num" w:pos="5760"/>
        </w:tabs>
        <w:ind w:left="5760" w:hanging="360"/>
      </w:pPr>
      <w:rPr>
        <w:rFonts w:ascii="Arial" w:hAnsi="Arial" w:hint="default"/>
      </w:rPr>
    </w:lvl>
    <w:lvl w:ilvl="8" w:tplc="455415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170CE3"/>
    <w:multiLevelType w:val="hybridMultilevel"/>
    <w:tmpl w:val="169832F8"/>
    <w:lvl w:ilvl="0" w:tplc="C10801E0">
      <w:start w:val="1"/>
      <w:numFmt w:val="bullet"/>
      <w:lvlText w:val="–"/>
      <w:lvlJc w:val="left"/>
      <w:pPr>
        <w:tabs>
          <w:tab w:val="num" w:pos="720"/>
        </w:tabs>
        <w:ind w:left="720" w:hanging="360"/>
      </w:pPr>
      <w:rPr>
        <w:rFonts w:ascii="Arial" w:hAnsi="Arial" w:hint="default"/>
      </w:rPr>
    </w:lvl>
    <w:lvl w:ilvl="1" w:tplc="3312B30E">
      <w:start w:val="1"/>
      <w:numFmt w:val="bullet"/>
      <w:lvlText w:val="–"/>
      <w:lvlJc w:val="left"/>
      <w:pPr>
        <w:tabs>
          <w:tab w:val="num" w:pos="1440"/>
        </w:tabs>
        <w:ind w:left="1440" w:hanging="360"/>
      </w:pPr>
      <w:rPr>
        <w:rFonts w:ascii="Arial" w:hAnsi="Arial" w:hint="default"/>
      </w:rPr>
    </w:lvl>
    <w:lvl w:ilvl="2" w:tplc="947CC074">
      <w:numFmt w:val="bullet"/>
      <w:lvlText w:val="•"/>
      <w:lvlJc w:val="left"/>
      <w:pPr>
        <w:tabs>
          <w:tab w:val="num" w:pos="2160"/>
        </w:tabs>
        <w:ind w:left="2160" w:hanging="360"/>
      </w:pPr>
      <w:rPr>
        <w:rFonts w:ascii="Arial" w:hAnsi="Arial" w:hint="default"/>
      </w:rPr>
    </w:lvl>
    <w:lvl w:ilvl="3" w:tplc="C0249FC4">
      <w:numFmt w:val="bullet"/>
      <w:lvlText w:val="–"/>
      <w:lvlJc w:val="left"/>
      <w:pPr>
        <w:tabs>
          <w:tab w:val="num" w:pos="2880"/>
        </w:tabs>
        <w:ind w:left="2880" w:hanging="360"/>
      </w:pPr>
      <w:rPr>
        <w:rFonts w:ascii="Arial" w:hAnsi="Arial" w:hint="default"/>
      </w:rPr>
    </w:lvl>
    <w:lvl w:ilvl="4" w:tplc="CFD6F0AC" w:tentative="1">
      <w:start w:val="1"/>
      <w:numFmt w:val="bullet"/>
      <w:lvlText w:val="–"/>
      <w:lvlJc w:val="left"/>
      <w:pPr>
        <w:tabs>
          <w:tab w:val="num" w:pos="3600"/>
        </w:tabs>
        <w:ind w:left="3600" w:hanging="360"/>
      </w:pPr>
      <w:rPr>
        <w:rFonts w:ascii="Arial" w:hAnsi="Arial" w:hint="default"/>
      </w:rPr>
    </w:lvl>
    <w:lvl w:ilvl="5" w:tplc="9E6AEF0E" w:tentative="1">
      <w:start w:val="1"/>
      <w:numFmt w:val="bullet"/>
      <w:lvlText w:val="–"/>
      <w:lvlJc w:val="left"/>
      <w:pPr>
        <w:tabs>
          <w:tab w:val="num" w:pos="4320"/>
        </w:tabs>
        <w:ind w:left="4320" w:hanging="360"/>
      </w:pPr>
      <w:rPr>
        <w:rFonts w:ascii="Arial" w:hAnsi="Arial" w:hint="default"/>
      </w:rPr>
    </w:lvl>
    <w:lvl w:ilvl="6" w:tplc="885C92C6" w:tentative="1">
      <w:start w:val="1"/>
      <w:numFmt w:val="bullet"/>
      <w:lvlText w:val="–"/>
      <w:lvlJc w:val="left"/>
      <w:pPr>
        <w:tabs>
          <w:tab w:val="num" w:pos="5040"/>
        </w:tabs>
        <w:ind w:left="5040" w:hanging="360"/>
      </w:pPr>
      <w:rPr>
        <w:rFonts w:ascii="Arial" w:hAnsi="Arial" w:hint="default"/>
      </w:rPr>
    </w:lvl>
    <w:lvl w:ilvl="7" w:tplc="47FE32AC" w:tentative="1">
      <w:start w:val="1"/>
      <w:numFmt w:val="bullet"/>
      <w:lvlText w:val="–"/>
      <w:lvlJc w:val="left"/>
      <w:pPr>
        <w:tabs>
          <w:tab w:val="num" w:pos="5760"/>
        </w:tabs>
        <w:ind w:left="5760" w:hanging="360"/>
      </w:pPr>
      <w:rPr>
        <w:rFonts w:ascii="Arial" w:hAnsi="Arial" w:hint="default"/>
      </w:rPr>
    </w:lvl>
    <w:lvl w:ilvl="8" w:tplc="63CCFC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A55142"/>
    <w:multiLevelType w:val="hybridMultilevel"/>
    <w:tmpl w:val="0A2EFF28"/>
    <w:lvl w:ilvl="0" w:tplc="5504EB3E">
      <w:start w:val="1"/>
      <w:numFmt w:val="bullet"/>
      <w:lvlText w:val="•"/>
      <w:lvlJc w:val="left"/>
      <w:pPr>
        <w:tabs>
          <w:tab w:val="num" w:pos="720"/>
        </w:tabs>
        <w:ind w:left="720" w:hanging="360"/>
      </w:pPr>
      <w:rPr>
        <w:rFonts w:ascii="Arial" w:hAnsi="Arial" w:hint="default"/>
      </w:rPr>
    </w:lvl>
    <w:lvl w:ilvl="1" w:tplc="2FB81FC8" w:tentative="1">
      <w:start w:val="1"/>
      <w:numFmt w:val="bullet"/>
      <w:lvlText w:val="•"/>
      <w:lvlJc w:val="left"/>
      <w:pPr>
        <w:tabs>
          <w:tab w:val="num" w:pos="1440"/>
        </w:tabs>
        <w:ind w:left="1440" w:hanging="360"/>
      </w:pPr>
      <w:rPr>
        <w:rFonts w:ascii="Arial" w:hAnsi="Arial" w:hint="default"/>
      </w:rPr>
    </w:lvl>
    <w:lvl w:ilvl="2" w:tplc="9C8C4336">
      <w:start w:val="1"/>
      <w:numFmt w:val="bullet"/>
      <w:lvlText w:val="•"/>
      <w:lvlJc w:val="left"/>
      <w:pPr>
        <w:tabs>
          <w:tab w:val="num" w:pos="2160"/>
        </w:tabs>
        <w:ind w:left="2160" w:hanging="360"/>
      </w:pPr>
      <w:rPr>
        <w:rFonts w:ascii="Arial" w:hAnsi="Arial" w:hint="default"/>
      </w:rPr>
    </w:lvl>
    <w:lvl w:ilvl="3" w:tplc="FDCE4D1C" w:tentative="1">
      <w:start w:val="1"/>
      <w:numFmt w:val="bullet"/>
      <w:lvlText w:val="•"/>
      <w:lvlJc w:val="left"/>
      <w:pPr>
        <w:tabs>
          <w:tab w:val="num" w:pos="2880"/>
        </w:tabs>
        <w:ind w:left="2880" w:hanging="360"/>
      </w:pPr>
      <w:rPr>
        <w:rFonts w:ascii="Arial" w:hAnsi="Arial" w:hint="default"/>
      </w:rPr>
    </w:lvl>
    <w:lvl w:ilvl="4" w:tplc="BBF66900" w:tentative="1">
      <w:start w:val="1"/>
      <w:numFmt w:val="bullet"/>
      <w:lvlText w:val="•"/>
      <w:lvlJc w:val="left"/>
      <w:pPr>
        <w:tabs>
          <w:tab w:val="num" w:pos="3600"/>
        </w:tabs>
        <w:ind w:left="3600" w:hanging="360"/>
      </w:pPr>
      <w:rPr>
        <w:rFonts w:ascii="Arial" w:hAnsi="Arial" w:hint="default"/>
      </w:rPr>
    </w:lvl>
    <w:lvl w:ilvl="5" w:tplc="7DD4B060" w:tentative="1">
      <w:start w:val="1"/>
      <w:numFmt w:val="bullet"/>
      <w:lvlText w:val="•"/>
      <w:lvlJc w:val="left"/>
      <w:pPr>
        <w:tabs>
          <w:tab w:val="num" w:pos="4320"/>
        </w:tabs>
        <w:ind w:left="4320" w:hanging="360"/>
      </w:pPr>
      <w:rPr>
        <w:rFonts w:ascii="Arial" w:hAnsi="Arial" w:hint="default"/>
      </w:rPr>
    </w:lvl>
    <w:lvl w:ilvl="6" w:tplc="DD383BDA" w:tentative="1">
      <w:start w:val="1"/>
      <w:numFmt w:val="bullet"/>
      <w:lvlText w:val="•"/>
      <w:lvlJc w:val="left"/>
      <w:pPr>
        <w:tabs>
          <w:tab w:val="num" w:pos="5040"/>
        </w:tabs>
        <w:ind w:left="5040" w:hanging="360"/>
      </w:pPr>
      <w:rPr>
        <w:rFonts w:ascii="Arial" w:hAnsi="Arial" w:hint="default"/>
      </w:rPr>
    </w:lvl>
    <w:lvl w:ilvl="7" w:tplc="ADA044C0" w:tentative="1">
      <w:start w:val="1"/>
      <w:numFmt w:val="bullet"/>
      <w:lvlText w:val="•"/>
      <w:lvlJc w:val="left"/>
      <w:pPr>
        <w:tabs>
          <w:tab w:val="num" w:pos="5760"/>
        </w:tabs>
        <w:ind w:left="5760" w:hanging="360"/>
      </w:pPr>
      <w:rPr>
        <w:rFonts w:ascii="Arial" w:hAnsi="Arial" w:hint="default"/>
      </w:rPr>
    </w:lvl>
    <w:lvl w:ilvl="8" w:tplc="FF2605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963E1"/>
    <w:multiLevelType w:val="multilevel"/>
    <w:tmpl w:val="0A98A8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6D5772"/>
    <w:multiLevelType w:val="hybridMultilevel"/>
    <w:tmpl w:val="CC36ACFA"/>
    <w:lvl w:ilvl="0" w:tplc="70C8372E">
      <w:start w:val="1"/>
      <w:numFmt w:val="bullet"/>
      <w:lvlText w:val="•"/>
      <w:lvlJc w:val="left"/>
      <w:pPr>
        <w:tabs>
          <w:tab w:val="num" w:pos="720"/>
        </w:tabs>
        <w:ind w:left="720" w:hanging="360"/>
      </w:pPr>
      <w:rPr>
        <w:rFonts w:ascii="Arial" w:hAnsi="Arial" w:hint="default"/>
      </w:rPr>
    </w:lvl>
    <w:lvl w:ilvl="1" w:tplc="52B6670A">
      <w:numFmt w:val="bullet"/>
      <w:lvlText w:val="–"/>
      <w:lvlJc w:val="left"/>
      <w:pPr>
        <w:tabs>
          <w:tab w:val="num" w:pos="1440"/>
        </w:tabs>
        <w:ind w:left="1440" w:hanging="360"/>
      </w:pPr>
      <w:rPr>
        <w:rFonts w:ascii="Arial" w:hAnsi="Arial" w:hint="default"/>
      </w:rPr>
    </w:lvl>
    <w:lvl w:ilvl="2" w:tplc="8986641A">
      <w:numFmt w:val="bullet"/>
      <w:lvlText w:val="•"/>
      <w:lvlJc w:val="left"/>
      <w:pPr>
        <w:tabs>
          <w:tab w:val="num" w:pos="2160"/>
        </w:tabs>
        <w:ind w:left="2160" w:hanging="360"/>
      </w:pPr>
      <w:rPr>
        <w:rFonts w:ascii="Arial" w:hAnsi="Arial" w:hint="default"/>
      </w:rPr>
    </w:lvl>
    <w:lvl w:ilvl="3" w:tplc="D47C2944" w:tentative="1">
      <w:start w:val="1"/>
      <w:numFmt w:val="bullet"/>
      <w:lvlText w:val="•"/>
      <w:lvlJc w:val="left"/>
      <w:pPr>
        <w:tabs>
          <w:tab w:val="num" w:pos="2880"/>
        </w:tabs>
        <w:ind w:left="2880" w:hanging="360"/>
      </w:pPr>
      <w:rPr>
        <w:rFonts w:ascii="Arial" w:hAnsi="Arial" w:hint="default"/>
      </w:rPr>
    </w:lvl>
    <w:lvl w:ilvl="4" w:tplc="8D185776" w:tentative="1">
      <w:start w:val="1"/>
      <w:numFmt w:val="bullet"/>
      <w:lvlText w:val="•"/>
      <w:lvlJc w:val="left"/>
      <w:pPr>
        <w:tabs>
          <w:tab w:val="num" w:pos="3600"/>
        </w:tabs>
        <w:ind w:left="3600" w:hanging="360"/>
      </w:pPr>
      <w:rPr>
        <w:rFonts w:ascii="Arial" w:hAnsi="Arial" w:hint="default"/>
      </w:rPr>
    </w:lvl>
    <w:lvl w:ilvl="5" w:tplc="AA6C696E" w:tentative="1">
      <w:start w:val="1"/>
      <w:numFmt w:val="bullet"/>
      <w:lvlText w:val="•"/>
      <w:lvlJc w:val="left"/>
      <w:pPr>
        <w:tabs>
          <w:tab w:val="num" w:pos="4320"/>
        </w:tabs>
        <w:ind w:left="4320" w:hanging="360"/>
      </w:pPr>
      <w:rPr>
        <w:rFonts w:ascii="Arial" w:hAnsi="Arial" w:hint="default"/>
      </w:rPr>
    </w:lvl>
    <w:lvl w:ilvl="6" w:tplc="0C30D682" w:tentative="1">
      <w:start w:val="1"/>
      <w:numFmt w:val="bullet"/>
      <w:lvlText w:val="•"/>
      <w:lvlJc w:val="left"/>
      <w:pPr>
        <w:tabs>
          <w:tab w:val="num" w:pos="5040"/>
        </w:tabs>
        <w:ind w:left="5040" w:hanging="360"/>
      </w:pPr>
      <w:rPr>
        <w:rFonts w:ascii="Arial" w:hAnsi="Arial" w:hint="default"/>
      </w:rPr>
    </w:lvl>
    <w:lvl w:ilvl="7" w:tplc="F8DEF6A4" w:tentative="1">
      <w:start w:val="1"/>
      <w:numFmt w:val="bullet"/>
      <w:lvlText w:val="•"/>
      <w:lvlJc w:val="left"/>
      <w:pPr>
        <w:tabs>
          <w:tab w:val="num" w:pos="5760"/>
        </w:tabs>
        <w:ind w:left="5760" w:hanging="360"/>
      </w:pPr>
      <w:rPr>
        <w:rFonts w:ascii="Arial" w:hAnsi="Arial" w:hint="default"/>
      </w:rPr>
    </w:lvl>
    <w:lvl w:ilvl="8" w:tplc="8EC462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977CA"/>
    <w:multiLevelType w:val="hybridMultilevel"/>
    <w:tmpl w:val="B058B8AA"/>
    <w:lvl w:ilvl="0" w:tplc="FC68C598">
      <w:start w:val="1"/>
      <w:numFmt w:val="bullet"/>
      <w:lvlText w:val="•"/>
      <w:lvlJc w:val="left"/>
      <w:pPr>
        <w:tabs>
          <w:tab w:val="num" w:pos="720"/>
        </w:tabs>
        <w:ind w:left="720" w:hanging="360"/>
      </w:pPr>
      <w:rPr>
        <w:rFonts w:ascii="Arial" w:hAnsi="Arial" w:hint="default"/>
      </w:rPr>
    </w:lvl>
    <w:lvl w:ilvl="1" w:tplc="D130B11A">
      <w:numFmt w:val="bullet"/>
      <w:lvlText w:val="–"/>
      <w:lvlJc w:val="left"/>
      <w:pPr>
        <w:tabs>
          <w:tab w:val="num" w:pos="1440"/>
        </w:tabs>
        <w:ind w:left="1440" w:hanging="360"/>
      </w:pPr>
      <w:rPr>
        <w:rFonts w:ascii="Arial" w:hAnsi="Arial" w:hint="default"/>
      </w:rPr>
    </w:lvl>
    <w:lvl w:ilvl="2" w:tplc="DA966EFA" w:tentative="1">
      <w:start w:val="1"/>
      <w:numFmt w:val="bullet"/>
      <w:lvlText w:val="•"/>
      <w:lvlJc w:val="left"/>
      <w:pPr>
        <w:tabs>
          <w:tab w:val="num" w:pos="2160"/>
        </w:tabs>
        <w:ind w:left="2160" w:hanging="360"/>
      </w:pPr>
      <w:rPr>
        <w:rFonts w:ascii="Arial" w:hAnsi="Arial" w:hint="default"/>
      </w:rPr>
    </w:lvl>
    <w:lvl w:ilvl="3" w:tplc="D10A05C8" w:tentative="1">
      <w:start w:val="1"/>
      <w:numFmt w:val="bullet"/>
      <w:lvlText w:val="•"/>
      <w:lvlJc w:val="left"/>
      <w:pPr>
        <w:tabs>
          <w:tab w:val="num" w:pos="2880"/>
        </w:tabs>
        <w:ind w:left="2880" w:hanging="360"/>
      </w:pPr>
      <w:rPr>
        <w:rFonts w:ascii="Arial" w:hAnsi="Arial" w:hint="default"/>
      </w:rPr>
    </w:lvl>
    <w:lvl w:ilvl="4" w:tplc="3FC4A894" w:tentative="1">
      <w:start w:val="1"/>
      <w:numFmt w:val="bullet"/>
      <w:lvlText w:val="•"/>
      <w:lvlJc w:val="left"/>
      <w:pPr>
        <w:tabs>
          <w:tab w:val="num" w:pos="3600"/>
        </w:tabs>
        <w:ind w:left="3600" w:hanging="360"/>
      </w:pPr>
      <w:rPr>
        <w:rFonts w:ascii="Arial" w:hAnsi="Arial" w:hint="default"/>
      </w:rPr>
    </w:lvl>
    <w:lvl w:ilvl="5" w:tplc="C7B61A92" w:tentative="1">
      <w:start w:val="1"/>
      <w:numFmt w:val="bullet"/>
      <w:lvlText w:val="•"/>
      <w:lvlJc w:val="left"/>
      <w:pPr>
        <w:tabs>
          <w:tab w:val="num" w:pos="4320"/>
        </w:tabs>
        <w:ind w:left="4320" w:hanging="360"/>
      </w:pPr>
      <w:rPr>
        <w:rFonts w:ascii="Arial" w:hAnsi="Arial" w:hint="default"/>
      </w:rPr>
    </w:lvl>
    <w:lvl w:ilvl="6" w:tplc="DA9899AE" w:tentative="1">
      <w:start w:val="1"/>
      <w:numFmt w:val="bullet"/>
      <w:lvlText w:val="•"/>
      <w:lvlJc w:val="left"/>
      <w:pPr>
        <w:tabs>
          <w:tab w:val="num" w:pos="5040"/>
        </w:tabs>
        <w:ind w:left="5040" w:hanging="360"/>
      </w:pPr>
      <w:rPr>
        <w:rFonts w:ascii="Arial" w:hAnsi="Arial" w:hint="default"/>
      </w:rPr>
    </w:lvl>
    <w:lvl w:ilvl="7" w:tplc="20E8BA34" w:tentative="1">
      <w:start w:val="1"/>
      <w:numFmt w:val="bullet"/>
      <w:lvlText w:val="•"/>
      <w:lvlJc w:val="left"/>
      <w:pPr>
        <w:tabs>
          <w:tab w:val="num" w:pos="5760"/>
        </w:tabs>
        <w:ind w:left="5760" w:hanging="360"/>
      </w:pPr>
      <w:rPr>
        <w:rFonts w:ascii="Arial" w:hAnsi="Arial" w:hint="default"/>
      </w:rPr>
    </w:lvl>
    <w:lvl w:ilvl="8" w:tplc="E0B290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988609C"/>
    <w:multiLevelType w:val="hybridMultilevel"/>
    <w:tmpl w:val="2D347A68"/>
    <w:lvl w:ilvl="0" w:tplc="54104F0C">
      <w:start w:val="1"/>
      <w:numFmt w:val="bullet"/>
      <w:lvlText w:val="•"/>
      <w:lvlJc w:val="left"/>
      <w:pPr>
        <w:tabs>
          <w:tab w:val="num" w:pos="720"/>
        </w:tabs>
        <w:ind w:left="720" w:hanging="360"/>
      </w:pPr>
      <w:rPr>
        <w:rFonts w:ascii="Arial" w:hAnsi="Arial" w:hint="default"/>
      </w:rPr>
    </w:lvl>
    <w:lvl w:ilvl="1" w:tplc="17463D28" w:tentative="1">
      <w:start w:val="1"/>
      <w:numFmt w:val="bullet"/>
      <w:lvlText w:val="•"/>
      <w:lvlJc w:val="left"/>
      <w:pPr>
        <w:tabs>
          <w:tab w:val="num" w:pos="1440"/>
        </w:tabs>
        <w:ind w:left="1440" w:hanging="360"/>
      </w:pPr>
      <w:rPr>
        <w:rFonts w:ascii="Arial" w:hAnsi="Arial" w:hint="default"/>
      </w:rPr>
    </w:lvl>
    <w:lvl w:ilvl="2" w:tplc="78AE38B8">
      <w:start w:val="1"/>
      <w:numFmt w:val="bullet"/>
      <w:lvlText w:val="•"/>
      <w:lvlJc w:val="left"/>
      <w:pPr>
        <w:tabs>
          <w:tab w:val="num" w:pos="2160"/>
        </w:tabs>
        <w:ind w:left="2160" w:hanging="360"/>
      </w:pPr>
      <w:rPr>
        <w:rFonts w:ascii="Arial" w:hAnsi="Arial" w:hint="default"/>
      </w:rPr>
    </w:lvl>
    <w:lvl w:ilvl="3" w:tplc="343067E0">
      <w:numFmt w:val="bullet"/>
      <w:lvlText w:val="–"/>
      <w:lvlJc w:val="left"/>
      <w:pPr>
        <w:tabs>
          <w:tab w:val="num" w:pos="2880"/>
        </w:tabs>
        <w:ind w:left="2880" w:hanging="360"/>
      </w:pPr>
      <w:rPr>
        <w:rFonts w:ascii="Arial" w:hAnsi="Arial" w:hint="default"/>
      </w:rPr>
    </w:lvl>
    <w:lvl w:ilvl="4" w:tplc="606C8058" w:tentative="1">
      <w:start w:val="1"/>
      <w:numFmt w:val="bullet"/>
      <w:lvlText w:val="•"/>
      <w:lvlJc w:val="left"/>
      <w:pPr>
        <w:tabs>
          <w:tab w:val="num" w:pos="3600"/>
        </w:tabs>
        <w:ind w:left="3600" w:hanging="360"/>
      </w:pPr>
      <w:rPr>
        <w:rFonts w:ascii="Arial" w:hAnsi="Arial" w:hint="default"/>
      </w:rPr>
    </w:lvl>
    <w:lvl w:ilvl="5" w:tplc="42A8BA24" w:tentative="1">
      <w:start w:val="1"/>
      <w:numFmt w:val="bullet"/>
      <w:lvlText w:val="•"/>
      <w:lvlJc w:val="left"/>
      <w:pPr>
        <w:tabs>
          <w:tab w:val="num" w:pos="4320"/>
        </w:tabs>
        <w:ind w:left="4320" w:hanging="360"/>
      </w:pPr>
      <w:rPr>
        <w:rFonts w:ascii="Arial" w:hAnsi="Arial" w:hint="default"/>
      </w:rPr>
    </w:lvl>
    <w:lvl w:ilvl="6" w:tplc="79E6DF16" w:tentative="1">
      <w:start w:val="1"/>
      <w:numFmt w:val="bullet"/>
      <w:lvlText w:val="•"/>
      <w:lvlJc w:val="left"/>
      <w:pPr>
        <w:tabs>
          <w:tab w:val="num" w:pos="5040"/>
        </w:tabs>
        <w:ind w:left="5040" w:hanging="360"/>
      </w:pPr>
      <w:rPr>
        <w:rFonts w:ascii="Arial" w:hAnsi="Arial" w:hint="default"/>
      </w:rPr>
    </w:lvl>
    <w:lvl w:ilvl="7" w:tplc="D03AC1E2" w:tentative="1">
      <w:start w:val="1"/>
      <w:numFmt w:val="bullet"/>
      <w:lvlText w:val="•"/>
      <w:lvlJc w:val="left"/>
      <w:pPr>
        <w:tabs>
          <w:tab w:val="num" w:pos="5760"/>
        </w:tabs>
        <w:ind w:left="5760" w:hanging="360"/>
      </w:pPr>
      <w:rPr>
        <w:rFonts w:ascii="Arial" w:hAnsi="Arial" w:hint="default"/>
      </w:rPr>
    </w:lvl>
    <w:lvl w:ilvl="8" w:tplc="6D76BC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A82AD2"/>
    <w:multiLevelType w:val="hybridMultilevel"/>
    <w:tmpl w:val="F7DC40EA"/>
    <w:lvl w:ilvl="0" w:tplc="9C6EAF72">
      <w:start w:val="1"/>
      <w:numFmt w:val="bullet"/>
      <w:lvlText w:val="•"/>
      <w:lvlJc w:val="left"/>
      <w:pPr>
        <w:tabs>
          <w:tab w:val="num" w:pos="720"/>
        </w:tabs>
        <w:ind w:left="720" w:hanging="360"/>
      </w:pPr>
      <w:rPr>
        <w:rFonts w:ascii="Arial" w:hAnsi="Arial" w:hint="default"/>
      </w:rPr>
    </w:lvl>
    <w:lvl w:ilvl="1" w:tplc="2E5E154C" w:tentative="1">
      <w:start w:val="1"/>
      <w:numFmt w:val="bullet"/>
      <w:lvlText w:val="•"/>
      <w:lvlJc w:val="left"/>
      <w:pPr>
        <w:tabs>
          <w:tab w:val="num" w:pos="1440"/>
        </w:tabs>
        <w:ind w:left="1440" w:hanging="360"/>
      </w:pPr>
      <w:rPr>
        <w:rFonts w:ascii="Arial" w:hAnsi="Arial" w:hint="default"/>
      </w:rPr>
    </w:lvl>
    <w:lvl w:ilvl="2" w:tplc="8A345A76">
      <w:start w:val="1"/>
      <w:numFmt w:val="bullet"/>
      <w:lvlText w:val="•"/>
      <w:lvlJc w:val="left"/>
      <w:pPr>
        <w:tabs>
          <w:tab w:val="num" w:pos="2160"/>
        </w:tabs>
        <w:ind w:left="2160" w:hanging="360"/>
      </w:pPr>
      <w:rPr>
        <w:rFonts w:ascii="Arial" w:hAnsi="Arial" w:hint="default"/>
      </w:rPr>
    </w:lvl>
    <w:lvl w:ilvl="3" w:tplc="B2CA75AA" w:tentative="1">
      <w:start w:val="1"/>
      <w:numFmt w:val="bullet"/>
      <w:lvlText w:val="•"/>
      <w:lvlJc w:val="left"/>
      <w:pPr>
        <w:tabs>
          <w:tab w:val="num" w:pos="2880"/>
        </w:tabs>
        <w:ind w:left="2880" w:hanging="360"/>
      </w:pPr>
      <w:rPr>
        <w:rFonts w:ascii="Arial" w:hAnsi="Arial" w:hint="default"/>
      </w:rPr>
    </w:lvl>
    <w:lvl w:ilvl="4" w:tplc="93CEBED6" w:tentative="1">
      <w:start w:val="1"/>
      <w:numFmt w:val="bullet"/>
      <w:lvlText w:val="•"/>
      <w:lvlJc w:val="left"/>
      <w:pPr>
        <w:tabs>
          <w:tab w:val="num" w:pos="3600"/>
        </w:tabs>
        <w:ind w:left="3600" w:hanging="360"/>
      </w:pPr>
      <w:rPr>
        <w:rFonts w:ascii="Arial" w:hAnsi="Arial" w:hint="default"/>
      </w:rPr>
    </w:lvl>
    <w:lvl w:ilvl="5" w:tplc="91227088" w:tentative="1">
      <w:start w:val="1"/>
      <w:numFmt w:val="bullet"/>
      <w:lvlText w:val="•"/>
      <w:lvlJc w:val="left"/>
      <w:pPr>
        <w:tabs>
          <w:tab w:val="num" w:pos="4320"/>
        </w:tabs>
        <w:ind w:left="4320" w:hanging="360"/>
      </w:pPr>
      <w:rPr>
        <w:rFonts w:ascii="Arial" w:hAnsi="Arial" w:hint="default"/>
      </w:rPr>
    </w:lvl>
    <w:lvl w:ilvl="6" w:tplc="A5F8CBB6" w:tentative="1">
      <w:start w:val="1"/>
      <w:numFmt w:val="bullet"/>
      <w:lvlText w:val="•"/>
      <w:lvlJc w:val="left"/>
      <w:pPr>
        <w:tabs>
          <w:tab w:val="num" w:pos="5040"/>
        </w:tabs>
        <w:ind w:left="5040" w:hanging="360"/>
      </w:pPr>
      <w:rPr>
        <w:rFonts w:ascii="Arial" w:hAnsi="Arial" w:hint="default"/>
      </w:rPr>
    </w:lvl>
    <w:lvl w:ilvl="7" w:tplc="7C3A2A2A" w:tentative="1">
      <w:start w:val="1"/>
      <w:numFmt w:val="bullet"/>
      <w:lvlText w:val="•"/>
      <w:lvlJc w:val="left"/>
      <w:pPr>
        <w:tabs>
          <w:tab w:val="num" w:pos="5760"/>
        </w:tabs>
        <w:ind w:left="5760" w:hanging="360"/>
      </w:pPr>
      <w:rPr>
        <w:rFonts w:ascii="Arial" w:hAnsi="Arial" w:hint="default"/>
      </w:rPr>
    </w:lvl>
    <w:lvl w:ilvl="8" w:tplc="192E6B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2E251C"/>
    <w:multiLevelType w:val="hybridMultilevel"/>
    <w:tmpl w:val="956A74A4"/>
    <w:lvl w:ilvl="0" w:tplc="311A0D08">
      <w:start w:val="1"/>
      <w:numFmt w:val="bullet"/>
      <w:lvlText w:val="•"/>
      <w:lvlJc w:val="left"/>
      <w:pPr>
        <w:tabs>
          <w:tab w:val="num" w:pos="720"/>
        </w:tabs>
        <w:ind w:left="720" w:hanging="360"/>
      </w:pPr>
      <w:rPr>
        <w:rFonts w:ascii="Arial" w:hAnsi="Arial" w:hint="default"/>
      </w:rPr>
    </w:lvl>
    <w:lvl w:ilvl="1" w:tplc="27F4317C" w:tentative="1">
      <w:start w:val="1"/>
      <w:numFmt w:val="bullet"/>
      <w:lvlText w:val="•"/>
      <w:lvlJc w:val="left"/>
      <w:pPr>
        <w:tabs>
          <w:tab w:val="num" w:pos="1440"/>
        </w:tabs>
        <w:ind w:left="1440" w:hanging="360"/>
      </w:pPr>
      <w:rPr>
        <w:rFonts w:ascii="Arial" w:hAnsi="Arial" w:hint="default"/>
      </w:rPr>
    </w:lvl>
    <w:lvl w:ilvl="2" w:tplc="EA56AAA8">
      <w:start w:val="1"/>
      <w:numFmt w:val="bullet"/>
      <w:lvlText w:val="•"/>
      <w:lvlJc w:val="left"/>
      <w:pPr>
        <w:tabs>
          <w:tab w:val="num" w:pos="2160"/>
        </w:tabs>
        <w:ind w:left="2160" w:hanging="360"/>
      </w:pPr>
      <w:rPr>
        <w:rFonts w:ascii="Arial" w:hAnsi="Arial" w:hint="default"/>
      </w:rPr>
    </w:lvl>
    <w:lvl w:ilvl="3" w:tplc="75282168" w:tentative="1">
      <w:start w:val="1"/>
      <w:numFmt w:val="bullet"/>
      <w:lvlText w:val="•"/>
      <w:lvlJc w:val="left"/>
      <w:pPr>
        <w:tabs>
          <w:tab w:val="num" w:pos="2880"/>
        </w:tabs>
        <w:ind w:left="2880" w:hanging="360"/>
      </w:pPr>
      <w:rPr>
        <w:rFonts w:ascii="Arial" w:hAnsi="Arial" w:hint="default"/>
      </w:rPr>
    </w:lvl>
    <w:lvl w:ilvl="4" w:tplc="F47AB450" w:tentative="1">
      <w:start w:val="1"/>
      <w:numFmt w:val="bullet"/>
      <w:lvlText w:val="•"/>
      <w:lvlJc w:val="left"/>
      <w:pPr>
        <w:tabs>
          <w:tab w:val="num" w:pos="3600"/>
        </w:tabs>
        <w:ind w:left="3600" w:hanging="360"/>
      </w:pPr>
      <w:rPr>
        <w:rFonts w:ascii="Arial" w:hAnsi="Arial" w:hint="default"/>
      </w:rPr>
    </w:lvl>
    <w:lvl w:ilvl="5" w:tplc="D2C68516" w:tentative="1">
      <w:start w:val="1"/>
      <w:numFmt w:val="bullet"/>
      <w:lvlText w:val="•"/>
      <w:lvlJc w:val="left"/>
      <w:pPr>
        <w:tabs>
          <w:tab w:val="num" w:pos="4320"/>
        </w:tabs>
        <w:ind w:left="4320" w:hanging="360"/>
      </w:pPr>
      <w:rPr>
        <w:rFonts w:ascii="Arial" w:hAnsi="Arial" w:hint="default"/>
      </w:rPr>
    </w:lvl>
    <w:lvl w:ilvl="6" w:tplc="342839E8" w:tentative="1">
      <w:start w:val="1"/>
      <w:numFmt w:val="bullet"/>
      <w:lvlText w:val="•"/>
      <w:lvlJc w:val="left"/>
      <w:pPr>
        <w:tabs>
          <w:tab w:val="num" w:pos="5040"/>
        </w:tabs>
        <w:ind w:left="5040" w:hanging="360"/>
      </w:pPr>
      <w:rPr>
        <w:rFonts w:ascii="Arial" w:hAnsi="Arial" w:hint="default"/>
      </w:rPr>
    </w:lvl>
    <w:lvl w:ilvl="7" w:tplc="F078D580" w:tentative="1">
      <w:start w:val="1"/>
      <w:numFmt w:val="bullet"/>
      <w:lvlText w:val="•"/>
      <w:lvlJc w:val="left"/>
      <w:pPr>
        <w:tabs>
          <w:tab w:val="num" w:pos="5760"/>
        </w:tabs>
        <w:ind w:left="5760" w:hanging="360"/>
      </w:pPr>
      <w:rPr>
        <w:rFonts w:ascii="Arial" w:hAnsi="Arial" w:hint="default"/>
      </w:rPr>
    </w:lvl>
    <w:lvl w:ilvl="8" w:tplc="24CA9C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752F5"/>
    <w:multiLevelType w:val="multilevel"/>
    <w:tmpl w:val="B2284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40"/>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2"/>
  </w:num>
  <w:num w:numId="8">
    <w:abstractNumId w:val="12"/>
  </w:num>
  <w:num w:numId="9">
    <w:abstractNumId w:val="44"/>
  </w:num>
  <w:num w:numId="10">
    <w:abstractNumId w:val="18"/>
  </w:num>
  <w:num w:numId="11">
    <w:abstractNumId w:val="26"/>
  </w:num>
  <w:num w:numId="12">
    <w:abstractNumId w:val="11"/>
  </w:num>
  <w:num w:numId="13">
    <w:abstractNumId w:val="21"/>
  </w:num>
  <w:num w:numId="14">
    <w:abstractNumId w:val="42"/>
  </w:num>
  <w:num w:numId="15">
    <w:abstractNumId w:val="32"/>
  </w:num>
  <w:num w:numId="16">
    <w:abstractNumId w:val="25"/>
  </w:num>
  <w:num w:numId="17">
    <w:abstractNumId w:val="8"/>
  </w:num>
  <w:num w:numId="18">
    <w:abstractNumId w:val="29"/>
  </w:num>
  <w:num w:numId="19">
    <w:abstractNumId w:val="30"/>
  </w:num>
  <w:num w:numId="20">
    <w:abstractNumId w:val="5"/>
  </w:num>
  <w:num w:numId="21">
    <w:abstractNumId w:val="2"/>
  </w:num>
  <w:num w:numId="22">
    <w:abstractNumId w:val="19"/>
  </w:num>
  <w:num w:numId="23">
    <w:abstractNumId w:val="43"/>
  </w:num>
  <w:num w:numId="24">
    <w:abstractNumId w:val="10"/>
  </w:num>
  <w:num w:numId="25">
    <w:abstractNumId w:val="33"/>
  </w:num>
  <w:num w:numId="26">
    <w:abstractNumId w:val="35"/>
  </w:num>
  <w:num w:numId="27">
    <w:abstractNumId w:val="6"/>
  </w:num>
  <w:num w:numId="28">
    <w:abstractNumId w:val="17"/>
  </w:num>
  <w:num w:numId="29">
    <w:abstractNumId w:val="15"/>
  </w:num>
  <w:num w:numId="30">
    <w:abstractNumId w:val="23"/>
  </w:num>
  <w:num w:numId="31">
    <w:abstractNumId w:val="9"/>
  </w:num>
  <w:num w:numId="32">
    <w:abstractNumId w:val="24"/>
    <w:lvlOverride w:ilvl="0">
      <w:startOverride w:val="3"/>
    </w:lvlOverride>
  </w:num>
  <w:num w:numId="33">
    <w:abstractNumId w:val="45"/>
  </w:num>
  <w:num w:numId="34">
    <w:abstractNumId w:val="7"/>
  </w:num>
  <w:num w:numId="35">
    <w:abstractNumId w:val="20"/>
  </w:num>
  <w:num w:numId="36">
    <w:abstractNumId w:val="37"/>
  </w:num>
  <w:num w:numId="37">
    <w:abstractNumId w:val="38"/>
  </w:num>
  <w:num w:numId="38">
    <w:abstractNumId w:val="4"/>
  </w:num>
  <w:num w:numId="39">
    <w:abstractNumId w:val="1"/>
  </w:num>
  <w:num w:numId="40">
    <w:abstractNumId w:val="31"/>
  </w:num>
  <w:num w:numId="41">
    <w:abstractNumId w:val="34"/>
  </w:num>
  <w:num w:numId="42">
    <w:abstractNumId w:val="0"/>
  </w:num>
  <w:num w:numId="43">
    <w:abstractNumId w:val="39"/>
  </w:num>
  <w:num w:numId="44">
    <w:abstractNumId w:val="3"/>
  </w:num>
  <w:num w:numId="45">
    <w:abstractNumId w:val="31"/>
  </w:num>
  <w:num w:numId="46">
    <w:abstractNumId w:val="16"/>
  </w:num>
  <w:num w:numId="47">
    <w:abstractNumId w:val="28"/>
  </w:num>
  <w:num w:numId="4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075"/>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B9F"/>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670"/>
    <w:rsid w:val="000559DE"/>
    <w:rsid w:val="00056030"/>
    <w:rsid w:val="00056544"/>
    <w:rsid w:val="000569CE"/>
    <w:rsid w:val="000571F7"/>
    <w:rsid w:val="00057357"/>
    <w:rsid w:val="00057612"/>
    <w:rsid w:val="00057677"/>
    <w:rsid w:val="00057F7A"/>
    <w:rsid w:val="00060659"/>
    <w:rsid w:val="0006147B"/>
    <w:rsid w:val="00061A43"/>
    <w:rsid w:val="00061BE4"/>
    <w:rsid w:val="00061EAE"/>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5E6"/>
    <w:rsid w:val="00071B2F"/>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ABB"/>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20F"/>
    <w:rsid w:val="00085525"/>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549"/>
    <w:rsid w:val="000A1E89"/>
    <w:rsid w:val="000A20BA"/>
    <w:rsid w:val="000A2225"/>
    <w:rsid w:val="000A2B39"/>
    <w:rsid w:val="000A2EB3"/>
    <w:rsid w:val="000A3497"/>
    <w:rsid w:val="000A36AD"/>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658"/>
    <w:rsid w:val="000D2B90"/>
    <w:rsid w:val="000D3912"/>
    <w:rsid w:val="000D4FF4"/>
    <w:rsid w:val="000D59AC"/>
    <w:rsid w:val="000D6626"/>
    <w:rsid w:val="000D66BF"/>
    <w:rsid w:val="000D6C81"/>
    <w:rsid w:val="000D6D54"/>
    <w:rsid w:val="000D7D65"/>
    <w:rsid w:val="000E0C7D"/>
    <w:rsid w:val="000E14B3"/>
    <w:rsid w:val="000E1B3F"/>
    <w:rsid w:val="000E1BB5"/>
    <w:rsid w:val="000E218E"/>
    <w:rsid w:val="000E27CF"/>
    <w:rsid w:val="000E2B5A"/>
    <w:rsid w:val="000E3742"/>
    <w:rsid w:val="000E3A2B"/>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747"/>
    <w:rsid w:val="000F4C90"/>
    <w:rsid w:val="000F5150"/>
    <w:rsid w:val="000F5497"/>
    <w:rsid w:val="000F5A49"/>
    <w:rsid w:val="000F62A3"/>
    <w:rsid w:val="000F633F"/>
    <w:rsid w:val="000F6E42"/>
    <w:rsid w:val="000F723C"/>
    <w:rsid w:val="000F787E"/>
    <w:rsid w:val="000F7B27"/>
    <w:rsid w:val="000F7BA3"/>
    <w:rsid w:val="0010129E"/>
    <w:rsid w:val="001012B9"/>
    <w:rsid w:val="00101475"/>
    <w:rsid w:val="001014C7"/>
    <w:rsid w:val="00101AAD"/>
    <w:rsid w:val="00102895"/>
    <w:rsid w:val="0010294F"/>
    <w:rsid w:val="001029DA"/>
    <w:rsid w:val="00102A61"/>
    <w:rsid w:val="00102CF4"/>
    <w:rsid w:val="00103512"/>
    <w:rsid w:val="00103D2D"/>
    <w:rsid w:val="00103E62"/>
    <w:rsid w:val="00103FD9"/>
    <w:rsid w:val="00104341"/>
    <w:rsid w:val="00104623"/>
    <w:rsid w:val="00105358"/>
    <w:rsid w:val="0010546A"/>
    <w:rsid w:val="00105D0A"/>
    <w:rsid w:val="00105D4D"/>
    <w:rsid w:val="00105FE2"/>
    <w:rsid w:val="0010602F"/>
    <w:rsid w:val="0010616E"/>
    <w:rsid w:val="0010668E"/>
    <w:rsid w:val="00106AF9"/>
    <w:rsid w:val="00107317"/>
    <w:rsid w:val="00110415"/>
    <w:rsid w:val="00110746"/>
    <w:rsid w:val="00110CD4"/>
    <w:rsid w:val="00110F47"/>
    <w:rsid w:val="00111295"/>
    <w:rsid w:val="0011145F"/>
    <w:rsid w:val="00111922"/>
    <w:rsid w:val="00111964"/>
    <w:rsid w:val="00111BED"/>
    <w:rsid w:val="00111BEE"/>
    <w:rsid w:val="00111C2D"/>
    <w:rsid w:val="001122AF"/>
    <w:rsid w:val="0011230A"/>
    <w:rsid w:val="0011337D"/>
    <w:rsid w:val="001139F8"/>
    <w:rsid w:val="00113B72"/>
    <w:rsid w:val="00114068"/>
    <w:rsid w:val="00114AD7"/>
    <w:rsid w:val="00114FB6"/>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809"/>
    <w:rsid w:val="00121E5E"/>
    <w:rsid w:val="0012222B"/>
    <w:rsid w:val="001224A0"/>
    <w:rsid w:val="001228AF"/>
    <w:rsid w:val="00122DD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057"/>
    <w:rsid w:val="00143447"/>
    <w:rsid w:val="0014376F"/>
    <w:rsid w:val="001441A2"/>
    <w:rsid w:val="001451B1"/>
    <w:rsid w:val="00145366"/>
    <w:rsid w:val="00145DC2"/>
    <w:rsid w:val="0014619B"/>
    <w:rsid w:val="0014667F"/>
    <w:rsid w:val="00146E8E"/>
    <w:rsid w:val="0014747E"/>
    <w:rsid w:val="001501F9"/>
    <w:rsid w:val="00150222"/>
    <w:rsid w:val="0015087F"/>
    <w:rsid w:val="00150A82"/>
    <w:rsid w:val="00151039"/>
    <w:rsid w:val="0015216A"/>
    <w:rsid w:val="00152C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88F"/>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5A7"/>
    <w:rsid w:val="001668C0"/>
    <w:rsid w:val="001669F1"/>
    <w:rsid w:val="001670EA"/>
    <w:rsid w:val="001674A0"/>
    <w:rsid w:val="001679ED"/>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77FC8"/>
    <w:rsid w:val="0018042D"/>
    <w:rsid w:val="00180811"/>
    <w:rsid w:val="0018082A"/>
    <w:rsid w:val="0018113D"/>
    <w:rsid w:val="001814BF"/>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9EC"/>
    <w:rsid w:val="00194AA9"/>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8E5"/>
    <w:rsid w:val="001A7FFD"/>
    <w:rsid w:val="001B0CD8"/>
    <w:rsid w:val="001B0D18"/>
    <w:rsid w:val="001B128B"/>
    <w:rsid w:val="001B1A58"/>
    <w:rsid w:val="001B1B6E"/>
    <w:rsid w:val="001B2031"/>
    <w:rsid w:val="001B286C"/>
    <w:rsid w:val="001B3079"/>
    <w:rsid w:val="001B3238"/>
    <w:rsid w:val="001B3B3B"/>
    <w:rsid w:val="001B4146"/>
    <w:rsid w:val="001B479F"/>
    <w:rsid w:val="001B488B"/>
    <w:rsid w:val="001B4C59"/>
    <w:rsid w:val="001B55B0"/>
    <w:rsid w:val="001B63E6"/>
    <w:rsid w:val="001B6BFB"/>
    <w:rsid w:val="001B7093"/>
    <w:rsid w:val="001B7F8C"/>
    <w:rsid w:val="001C016A"/>
    <w:rsid w:val="001C0784"/>
    <w:rsid w:val="001C07BE"/>
    <w:rsid w:val="001C125B"/>
    <w:rsid w:val="001C13F3"/>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264"/>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5E65"/>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CF5"/>
    <w:rsid w:val="001F3D75"/>
    <w:rsid w:val="001F437E"/>
    <w:rsid w:val="001F454A"/>
    <w:rsid w:val="001F4FCC"/>
    <w:rsid w:val="001F4FD1"/>
    <w:rsid w:val="001F5019"/>
    <w:rsid w:val="001F5478"/>
    <w:rsid w:val="001F587E"/>
    <w:rsid w:val="001F6653"/>
    <w:rsid w:val="001F6EFC"/>
    <w:rsid w:val="001F74C3"/>
    <w:rsid w:val="001F7A9A"/>
    <w:rsid w:val="001F7BB2"/>
    <w:rsid w:val="0020044D"/>
    <w:rsid w:val="00200FC8"/>
    <w:rsid w:val="0020152E"/>
    <w:rsid w:val="002017D8"/>
    <w:rsid w:val="002027D9"/>
    <w:rsid w:val="00202B08"/>
    <w:rsid w:val="00203389"/>
    <w:rsid w:val="002046F8"/>
    <w:rsid w:val="00204B3A"/>
    <w:rsid w:val="00204C58"/>
    <w:rsid w:val="00205244"/>
    <w:rsid w:val="00205C67"/>
    <w:rsid w:val="00205DC1"/>
    <w:rsid w:val="00207CC5"/>
    <w:rsid w:val="00207D20"/>
    <w:rsid w:val="00207ED9"/>
    <w:rsid w:val="002104D2"/>
    <w:rsid w:val="00210691"/>
    <w:rsid w:val="00210B9B"/>
    <w:rsid w:val="002113D4"/>
    <w:rsid w:val="002117B7"/>
    <w:rsid w:val="002120D2"/>
    <w:rsid w:val="00212D47"/>
    <w:rsid w:val="00212DAD"/>
    <w:rsid w:val="0021369D"/>
    <w:rsid w:val="00214711"/>
    <w:rsid w:val="00214897"/>
    <w:rsid w:val="002149AF"/>
    <w:rsid w:val="00215976"/>
    <w:rsid w:val="00215ABC"/>
    <w:rsid w:val="00215FB8"/>
    <w:rsid w:val="00216094"/>
    <w:rsid w:val="00216353"/>
    <w:rsid w:val="002164FD"/>
    <w:rsid w:val="00216F09"/>
    <w:rsid w:val="0021707B"/>
    <w:rsid w:val="00217591"/>
    <w:rsid w:val="002200BC"/>
    <w:rsid w:val="002200DA"/>
    <w:rsid w:val="00220104"/>
    <w:rsid w:val="002201BB"/>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4FD9"/>
    <w:rsid w:val="00235836"/>
    <w:rsid w:val="00236070"/>
    <w:rsid w:val="002369D5"/>
    <w:rsid w:val="00236B7A"/>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7F"/>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A41"/>
    <w:rsid w:val="00275CE5"/>
    <w:rsid w:val="00275FEA"/>
    <w:rsid w:val="00275FF9"/>
    <w:rsid w:val="002768EF"/>
    <w:rsid w:val="0027780A"/>
    <w:rsid w:val="00277836"/>
    <w:rsid w:val="0027792D"/>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36A"/>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6EB0"/>
    <w:rsid w:val="002B79B9"/>
    <w:rsid w:val="002B7DE6"/>
    <w:rsid w:val="002C0245"/>
    <w:rsid w:val="002C0350"/>
    <w:rsid w:val="002C0BCB"/>
    <w:rsid w:val="002C1163"/>
    <w:rsid w:val="002C13C1"/>
    <w:rsid w:val="002C1504"/>
    <w:rsid w:val="002C18DD"/>
    <w:rsid w:val="002C1D8E"/>
    <w:rsid w:val="002C1F5C"/>
    <w:rsid w:val="002C2988"/>
    <w:rsid w:val="002C2C19"/>
    <w:rsid w:val="002C3C8A"/>
    <w:rsid w:val="002C4E14"/>
    <w:rsid w:val="002C5271"/>
    <w:rsid w:val="002C5A0A"/>
    <w:rsid w:val="002C5F68"/>
    <w:rsid w:val="002C631D"/>
    <w:rsid w:val="002C64BB"/>
    <w:rsid w:val="002C6990"/>
    <w:rsid w:val="002C69E5"/>
    <w:rsid w:val="002C7737"/>
    <w:rsid w:val="002C7829"/>
    <w:rsid w:val="002C7E98"/>
    <w:rsid w:val="002D046C"/>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5994"/>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32F"/>
    <w:rsid w:val="00324866"/>
    <w:rsid w:val="003250C8"/>
    <w:rsid w:val="003258BB"/>
    <w:rsid w:val="00326F75"/>
    <w:rsid w:val="003273C6"/>
    <w:rsid w:val="00327A6E"/>
    <w:rsid w:val="003300BD"/>
    <w:rsid w:val="003303CE"/>
    <w:rsid w:val="00330797"/>
    <w:rsid w:val="00331C6A"/>
    <w:rsid w:val="00332709"/>
    <w:rsid w:val="00333319"/>
    <w:rsid w:val="00333E46"/>
    <w:rsid w:val="0033464F"/>
    <w:rsid w:val="003346DC"/>
    <w:rsid w:val="00334AA0"/>
    <w:rsid w:val="00334C64"/>
    <w:rsid w:val="00334FCF"/>
    <w:rsid w:val="00335473"/>
    <w:rsid w:val="0033673B"/>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34D"/>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2AD4"/>
    <w:rsid w:val="00363EC1"/>
    <w:rsid w:val="00363F27"/>
    <w:rsid w:val="0036408B"/>
    <w:rsid w:val="0036414F"/>
    <w:rsid w:val="003642A6"/>
    <w:rsid w:val="0036474D"/>
    <w:rsid w:val="003649D3"/>
    <w:rsid w:val="00364DB6"/>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4B03"/>
    <w:rsid w:val="00375C8B"/>
    <w:rsid w:val="003761FE"/>
    <w:rsid w:val="003765FA"/>
    <w:rsid w:val="00377383"/>
    <w:rsid w:val="0037748F"/>
    <w:rsid w:val="0037751C"/>
    <w:rsid w:val="00377EFD"/>
    <w:rsid w:val="003805EB"/>
    <w:rsid w:val="00381E76"/>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605"/>
    <w:rsid w:val="00387844"/>
    <w:rsid w:val="00387C5F"/>
    <w:rsid w:val="00387D9F"/>
    <w:rsid w:val="0039041C"/>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4857"/>
    <w:rsid w:val="003B4975"/>
    <w:rsid w:val="003B4F7B"/>
    <w:rsid w:val="003B50D7"/>
    <w:rsid w:val="003B5AA1"/>
    <w:rsid w:val="003B5C2A"/>
    <w:rsid w:val="003B6070"/>
    <w:rsid w:val="003B653D"/>
    <w:rsid w:val="003B693B"/>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2FB8"/>
    <w:rsid w:val="003D36EA"/>
    <w:rsid w:val="003D39E3"/>
    <w:rsid w:val="003D3B25"/>
    <w:rsid w:val="003D3E60"/>
    <w:rsid w:val="003D402B"/>
    <w:rsid w:val="003D43A7"/>
    <w:rsid w:val="003D4A58"/>
    <w:rsid w:val="003D5DC2"/>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0B"/>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12F"/>
    <w:rsid w:val="004033E0"/>
    <w:rsid w:val="004034B1"/>
    <w:rsid w:val="00403D9F"/>
    <w:rsid w:val="00404104"/>
    <w:rsid w:val="00404532"/>
    <w:rsid w:val="004046A7"/>
    <w:rsid w:val="0040471B"/>
    <w:rsid w:val="00404839"/>
    <w:rsid w:val="00404AE6"/>
    <w:rsid w:val="00404EFB"/>
    <w:rsid w:val="004053E4"/>
    <w:rsid w:val="00405A02"/>
    <w:rsid w:val="00406A6B"/>
    <w:rsid w:val="00407323"/>
    <w:rsid w:val="0040762A"/>
    <w:rsid w:val="00407CC5"/>
    <w:rsid w:val="0041011D"/>
    <w:rsid w:val="00410594"/>
    <w:rsid w:val="0041128B"/>
    <w:rsid w:val="0041147C"/>
    <w:rsid w:val="00411677"/>
    <w:rsid w:val="00412CFA"/>
    <w:rsid w:val="00413B98"/>
    <w:rsid w:val="00413D12"/>
    <w:rsid w:val="00414252"/>
    <w:rsid w:val="00414382"/>
    <w:rsid w:val="00414D64"/>
    <w:rsid w:val="004150F5"/>
    <w:rsid w:val="00415377"/>
    <w:rsid w:val="0041596F"/>
    <w:rsid w:val="004163D1"/>
    <w:rsid w:val="0041691F"/>
    <w:rsid w:val="00416AEA"/>
    <w:rsid w:val="004176FF"/>
    <w:rsid w:val="0042028C"/>
    <w:rsid w:val="00421203"/>
    <w:rsid w:val="00421290"/>
    <w:rsid w:val="0042131F"/>
    <w:rsid w:val="004213ED"/>
    <w:rsid w:val="0042153E"/>
    <w:rsid w:val="004218CE"/>
    <w:rsid w:val="0042199C"/>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05"/>
    <w:rsid w:val="00430015"/>
    <w:rsid w:val="00430458"/>
    <w:rsid w:val="00430A9D"/>
    <w:rsid w:val="00430AFC"/>
    <w:rsid w:val="00430B5E"/>
    <w:rsid w:val="00430FB5"/>
    <w:rsid w:val="0043148E"/>
    <w:rsid w:val="00431B1A"/>
    <w:rsid w:val="00431E51"/>
    <w:rsid w:val="00432110"/>
    <w:rsid w:val="00432358"/>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695"/>
    <w:rsid w:val="00451C6F"/>
    <w:rsid w:val="00451D4B"/>
    <w:rsid w:val="00452619"/>
    <w:rsid w:val="004526D4"/>
    <w:rsid w:val="00452DAB"/>
    <w:rsid w:val="00452E29"/>
    <w:rsid w:val="00453164"/>
    <w:rsid w:val="00453341"/>
    <w:rsid w:val="00453A40"/>
    <w:rsid w:val="00453D70"/>
    <w:rsid w:val="00454437"/>
    <w:rsid w:val="004546B4"/>
    <w:rsid w:val="00455D25"/>
    <w:rsid w:val="00455D8B"/>
    <w:rsid w:val="00455D9D"/>
    <w:rsid w:val="00455DA0"/>
    <w:rsid w:val="00455DC6"/>
    <w:rsid w:val="00456316"/>
    <w:rsid w:val="0045648B"/>
    <w:rsid w:val="004567B7"/>
    <w:rsid w:val="00456939"/>
    <w:rsid w:val="0045783E"/>
    <w:rsid w:val="00457EB3"/>
    <w:rsid w:val="00460099"/>
    <w:rsid w:val="00460C80"/>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6998"/>
    <w:rsid w:val="0046727A"/>
    <w:rsid w:val="004673D0"/>
    <w:rsid w:val="004677CC"/>
    <w:rsid w:val="00467B2E"/>
    <w:rsid w:val="004701D9"/>
    <w:rsid w:val="004704F0"/>
    <w:rsid w:val="004707EE"/>
    <w:rsid w:val="004710E6"/>
    <w:rsid w:val="00471A07"/>
    <w:rsid w:val="004720EC"/>
    <w:rsid w:val="004721D5"/>
    <w:rsid w:val="004724E0"/>
    <w:rsid w:val="00472DBC"/>
    <w:rsid w:val="00473924"/>
    <w:rsid w:val="00474255"/>
    <w:rsid w:val="00474EA8"/>
    <w:rsid w:val="004751B7"/>
    <w:rsid w:val="00475688"/>
    <w:rsid w:val="00475F8F"/>
    <w:rsid w:val="004768F6"/>
    <w:rsid w:val="00476991"/>
    <w:rsid w:val="00477223"/>
    <w:rsid w:val="004772E9"/>
    <w:rsid w:val="0047763B"/>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695"/>
    <w:rsid w:val="004918A2"/>
    <w:rsid w:val="00492CF8"/>
    <w:rsid w:val="00493771"/>
    <w:rsid w:val="004939B6"/>
    <w:rsid w:val="00493E3F"/>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4B68"/>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55A"/>
    <w:rsid w:val="004B77F8"/>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D59"/>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BE9"/>
    <w:rsid w:val="004E1D09"/>
    <w:rsid w:val="004E2242"/>
    <w:rsid w:val="004E27A5"/>
    <w:rsid w:val="004E2F10"/>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468"/>
    <w:rsid w:val="004F1A95"/>
    <w:rsid w:val="004F2ADF"/>
    <w:rsid w:val="004F3489"/>
    <w:rsid w:val="004F4D15"/>
    <w:rsid w:val="004F4ED7"/>
    <w:rsid w:val="004F5142"/>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E52"/>
    <w:rsid w:val="0051423C"/>
    <w:rsid w:val="00514261"/>
    <w:rsid w:val="00514338"/>
    <w:rsid w:val="005145C6"/>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2EB"/>
    <w:rsid w:val="00525454"/>
    <w:rsid w:val="005265D4"/>
    <w:rsid w:val="005265E4"/>
    <w:rsid w:val="00526C02"/>
    <w:rsid w:val="00526C8A"/>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238"/>
    <w:rsid w:val="0053541F"/>
    <w:rsid w:val="00535467"/>
    <w:rsid w:val="00535C2E"/>
    <w:rsid w:val="00535E21"/>
    <w:rsid w:val="005364AF"/>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3C05"/>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CF8"/>
    <w:rsid w:val="00565EDF"/>
    <w:rsid w:val="00566F1E"/>
    <w:rsid w:val="005670A2"/>
    <w:rsid w:val="005671E2"/>
    <w:rsid w:val="00567343"/>
    <w:rsid w:val="00567D7A"/>
    <w:rsid w:val="005702F0"/>
    <w:rsid w:val="0057036B"/>
    <w:rsid w:val="005704A3"/>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33E"/>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2C18"/>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04C"/>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51A"/>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0EEF"/>
    <w:rsid w:val="005D10BA"/>
    <w:rsid w:val="005D1447"/>
    <w:rsid w:val="005D22A1"/>
    <w:rsid w:val="005D2F0E"/>
    <w:rsid w:val="005D353F"/>
    <w:rsid w:val="005D36FD"/>
    <w:rsid w:val="005D39A4"/>
    <w:rsid w:val="005D3B3E"/>
    <w:rsid w:val="005D4892"/>
    <w:rsid w:val="005D48EF"/>
    <w:rsid w:val="005D4CB4"/>
    <w:rsid w:val="005D5435"/>
    <w:rsid w:val="005D5EB8"/>
    <w:rsid w:val="005D62A1"/>
    <w:rsid w:val="005D6ACE"/>
    <w:rsid w:val="005D6AE3"/>
    <w:rsid w:val="005D6ECB"/>
    <w:rsid w:val="005D6FFA"/>
    <w:rsid w:val="005D76BF"/>
    <w:rsid w:val="005D7A12"/>
    <w:rsid w:val="005D7BF0"/>
    <w:rsid w:val="005D7C14"/>
    <w:rsid w:val="005D7C43"/>
    <w:rsid w:val="005D7CC5"/>
    <w:rsid w:val="005E01EC"/>
    <w:rsid w:val="005E0263"/>
    <w:rsid w:val="005E0B41"/>
    <w:rsid w:val="005E0CEC"/>
    <w:rsid w:val="005E1016"/>
    <w:rsid w:val="005E11E4"/>
    <w:rsid w:val="005E1706"/>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6C"/>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96E"/>
    <w:rsid w:val="00614ADB"/>
    <w:rsid w:val="00614CD1"/>
    <w:rsid w:val="006150F1"/>
    <w:rsid w:val="00615533"/>
    <w:rsid w:val="00616260"/>
    <w:rsid w:val="00616263"/>
    <w:rsid w:val="006169A4"/>
    <w:rsid w:val="00616A69"/>
    <w:rsid w:val="0061752E"/>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3F7C"/>
    <w:rsid w:val="00624C93"/>
    <w:rsid w:val="00624D5B"/>
    <w:rsid w:val="006255C1"/>
    <w:rsid w:val="00625EE2"/>
    <w:rsid w:val="006265DD"/>
    <w:rsid w:val="00627240"/>
    <w:rsid w:val="00627E79"/>
    <w:rsid w:val="00630123"/>
    <w:rsid w:val="0063015D"/>
    <w:rsid w:val="0063077E"/>
    <w:rsid w:val="00630810"/>
    <w:rsid w:val="006309BC"/>
    <w:rsid w:val="00630A82"/>
    <w:rsid w:val="00630C2E"/>
    <w:rsid w:val="00630DDB"/>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379"/>
    <w:rsid w:val="00644625"/>
    <w:rsid w:val="00644C01"/>
    <w:rsid w:val="00645314"/>
    <w:rsid w:val="00645AAA"/>
    <w:rsid w:val="00645EE9"/>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E3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5E6F"/>
    <w:rsid w:val="006663BF"/>
    <w:rsid w:val="00666797"/>
    <w:rsid w:val="006669E4"/>
    <w:rsid w:val="006675BA"/>
    <w:rsid w:val="006679FE"/>
    <w:rsid w:val="00667C2E"/>
    <w:rsid w:val="0067013D"/>
    <w:rsid w:val="0067024D"/>
    <w:rsid w:val="00670694"/>
    <w:rsid w:val="006714BB"/>
    <w:rsid w:val="006717A3"/>
    <w:rsid w:val="00671C7D"/>
    <w:rsid w:val="006729BB"/>
    <w:rsid w:val="00673312"/>
    <w:rsid w:val="00673767"/>
    <w:rsid w:val="00673E88"/>
    <w:rsid w:val="00673EB0"/>
    <w:rsid w:val="0067450A"/>
    <w:rsid w:val="006747A8"/>
    <w:rsid w:val="00674895"/>
    <w:rsid w:val="00674997"/>
    <w:rsid w:val="00674D88"/>
    <w:rsid w:val="00674F7D"/>
    <w:rsid w:val="00675544"/>
    <w:rsid w:val="00675840"/>
    <w:rsid w:val="00675D57"/>
    <w:rsid w:val="00675E39"/>
    <w:rsid w:val="00675E56"/>
    <w:rsid w:val="006764F7"/>
    <w:rsid w:val="00676527"/>
    <w:rsid w:val="00677925"/>
    <w:rsid w:val="00680725"/>
    <w:rsid w:val="00681C67"/>
    <w:rsid w:val="00682663"/>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3E1"/>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5F9B"/>
    <w:rsid w:val="00696363"/>
    <w:rsid w:val="006976A5"/>
    <w:rsid w:val="00697F02"/>
    <w:rsid w:val="006A0044"/>
    <w:rsid w:val="006A02C5"/>
    <w:rsid w:val="006A054A"/>
    <w:rsid w:val="006A0665"/>
    <w:rsid w:val="006A0AA7"/>
    <w:rsid w:val="006A0C90"/>
    <w:rsid w:val="006A0DB6"/>
    <w:rsid w:val="006A11FB"/>
    <w:rsid w:val="006A1828"/>
    <w:rsid w:val="006A1D0B"/>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0938"/>
    <w:rsid w:val="006B1197"/>
    <w:rsid w:val="006B1C88"/>
    <w:rsid w:val="006B23E0"/>
    <w:rsid w:val="006B261C"/>
    <w:rsid w:val="006B2754"/>
    <w:rsid w:val="006B27C7"/>
    <w:rsid w:val="006B2A65"/>
    <w:rsid w:val="006B2BEE"/>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1D6"/>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49F"/>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A0C"/>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6BC0"/>
    <w:rsid w:val="006E6FEE"/>
    <w:rsid w:val="006E765E"/>
    <w:rsid w:val="006E7D20"/>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5FAE"/>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125"/>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17B55"/>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27FB4"/>
    <w:rsid w:val="00730BDF"/>
    <w:rsid w:val="00731698"/>
    <w:rsid w:val="0073187A"/>
    <w:rsid w:val="00731F3E"/>
    <w:rsid w:val="00732D00"/>
    <w:rsid w:val="00733392"/>
    <w:rsid w:val="0073413F"/>
    <w:rsid w:val="007363C3"/>
    <w:rsid w:val="007365E3"/>
    <w:rsid w:val="00737667"/>
    <w:rsid w:val="00737DB0"/>
    <w:rsid w:val="007407E7"/>
    <w:rsid w:val="0074086F"/>
    <w:rsid w:val="00740AA8"/>
    <w:rsid w:val="00740B1F"/>
    <w:rsid w:val="00740BB2"/>
    <w:rsid w:val="00740C6C"/>
    <w:rsid w:val="00740D3C"/>
    <w:rsid w:val="007410F3"/>
    <w:rsid w:val="0074170D"/>
    <w:rsid w:val="00741B97"/>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25C1"/>
    <w:rsid w:val="00763A2A"/>
    <w:rsid w:val="00764DD1"/>
    <w:rsid w:val="007651BB"/>
    <w:rsid w:val="00765BFE"/>
    <w:rsid w:val="00765EEA"/>
    <w:rsid w:val="007666E8"/>
    <w:rsid w:val="00766879"/>
    <w:rsid w:val="00766B7C"/>
    <w:rsid w:val="00770162"/>
    <w:rsid w:val="0077075C"/>
    <w:rsid w:val="007709B2"/>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077"/>
    <w:rsid w:val="007808BA"/>
    <w:rsid w:val="0078134E"/>
    <w:rsid w:val="00781C8C"/>
    <w:rsid w:val="0078212A"/>
    <w:rsid w:val="007821E8"/>
    <w:rsid w:val="0078241D"/>
    <w:rsid w:val="00782489"/>
    <w:rsid w:val="007827EE"/>
    <w:rsid w:val="00782AEA"/>
    <w:rsid w:val="00783D86"/>
    <w:rsid w:val="00784266"/>
    <w:rsid w:val="0078457B"/>
    <w:rsid w:val="00785A79"/>
    <w:rsid w:val="00785F46"/>
    <w:rsid w:val="00786364"/>
    <w:rsid w:val="00786788"/>
    <w:rsid w:val="00786C74"/>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88E"/>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8DF"/>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2E6F"/>
    <w:rsid w:val="007D37AC"/>
    <w:rsid w:val="007D3A69"/>
    <w:rsid w:val="007D3B6C"/>
    <w:rsid w:val="007D42E5"/>
    <w:rsid w:val="007D51B4"/>
    <w:rsid w:val="007D536F"/>
    <w:rsid w:val="007D55FD"/>
    <w:rsid w:val="007D5D3E"/>
    <w:rsid w:val="007D689B"/>
    <w:rsid w:val="007D68F9"/>
    <w:rsid w:val="007D6DFF"/>
    <w:rsid w:val="007D711D"/>
    <w:rsid w:val="007D7ABB"/>
    <w:rsid w:val="007D7EEA"/>
    <w:rsid w:val="007E09EE"/>
    <w:rsid w:val="007E149C"/>
    <w:rsid w:val="007E2344"/>
    <w:rsid w:val="007E30DA"/>
    <w:rsid w:val="007E4777"/>
    <w:rsid w:val="007E4F09"/>
    <w:rsid w:val="007E51A8"/>
    <w:rsid w:val="007E5401"/>
    <w:rsid w:val="007E5CFD"/>
    <w:rsid w:val="007E5D74"/>
    <w:rsid w:val="007E6002"/>
    <w:rsid w:val="007E608D"/>
    <w:rsid w:val="007E6A08"/>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110"/>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8F9"/>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4B3"/>
    <w:rsid w:val="008345D9"/>
    <w:rsid w:val="0083495E"/>
    <w:rsid w:val="00834A46"/>
    <w:rsid w:val="00835606"/>
    <w:rsid w:val="008356EF"/>
    <w:rsid w:val="008358CE"/>
    <w:rsid w:val="00835E7A"/>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5F2D"/>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A88"/>
    <w:rsid w:val="00877DB6"/>
    <w:rsid w:val="00880C4F"/>
    <w:rsid w:val="008815D1"/>
    <w:rsid w:val="008816A8"/>
    <w:rsid w:val="0088190E"/>
    <w:rsid w:val="00881920"/>
    <w:rsid w:val="00881A9A"/>
    <w:rsid w:val="008823AA"/>
    <w:rsid w:val="00882419"/>
    <w:rsid w:val="00882EC6"/>
    <w:rsid w:val="00883E22"/>
    <w:rsid w:val="00883F87"/>
    <w:rsid w:val="0088427B"/>
    <w:rsid w:val="00884A01"/>
    <w:rsid w:val="0088525C"/>
    <w:rsid w:val="0088613E"/>
    <w:rsid w:val="008862D6"/>
    <w:rsid w:val="008868BC"/>
    <w:rsid w:val="00886C3D"/>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2E01"/>
    <w:rsid w:val="008C40F0"/>
    <w:rsid w:val="008C559A"/>
    <w:rsid w:val="008C5978"/>
    <w:rsid w:val="008C715E"/>
    <w:rsid w:val="008C7807"/>
    <w:rsid w:val="008C78C3"/>
    <w:rsid w:val="008D038D"/>
    <w:rsid w:val="008D069C"/>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1F"/>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A2"/>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6D0"/>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5CF6"/>
    <w:rsid w:val="0092636F"/>
    <w:rsid w:val="00926B9C"/>
    <w:rsid w:val="00926E58"/>
    <w:rsid w:val="00927523"/>
    <w:rsid w:val="00927A74"/>
    <w:rsid w:val="009300C9"/>
    <w:rsid w:val="00930C98"/>
    <w:rsid w:val="00930E8E"/>
    <w:rsid w:val="00931358"/>
    <w:rsid w:val="00931962"/>
    <w:rsid w:val="0093222A"/>
    <w:rsid w:val="0093287C"/>
    <w:rsid w:val="00932A5B"/>
    <w:rsid w:val="00933980"/>
    <w:rsid w:val="00933F8D"/>
    <w:rsid w:val="00934066"/>
    <w:rsid w:val="00934497"/>
    <w:rsid w:val="00934CA0"/>
    <w:rsid w:val="00934D96"/>
    <w:rsid w:val="00934DC5"/>
    <w:rsid w:val="00934FBD"/>
    <w:rsid w:val="009353E5"/>
    <w:rsid w:val="00935701"/>
    <w:rsid w:val="0093579C"/>
    <w:rsid w:val="00935C87"/>
    <w:rsid w:val="00935D4F"/>
    <w:rsid w:val="00935DF9"/>
    <w:rsid w:val="00935EA5"/>
    <w:rsid w:val="009361CF"/>
    <w:rsid w:val="00936C50"/>
    <w:rsid w:val="00937552"/>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489"/>
    <w:rsid w:val="00946D8C"/>
    <w:rsid w:val="009472C4"/>
    <w:rsid w:val="0094732C"/>
    <w:rsid w:val="00947472"/>
    <w:rsid w:val="0094795F"/>
    <w:rsid w:val="00947A4B"/>
    <w:rsid w:val="00947FD0"/>
    <w:rsid w:val="00950A51"/>
    <w:rsid w:val="00950B01"/>
    <w:rsid w:val="00950B99"/>
    <w:rsid w:val="00950EE2"/>
    <w:rsid w:val="009519AC"/>
    <w:rsid w:val="00952941"/>
    <w:rsid w:val="00952A36"/>
    <w:rsid w:val="00952DD3"/>
    <w:rsid w:val="009533D2"/>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890"/>
    <w:rsid w:val="00986CCE"/>
    <w:rsid w:val="0098724A"/>
    <w:rsid w:val="009875EF"/>
    <w:rsid w:val="009879BF"/>
    <w:rsid w:val="00987B2D"/>
    <w:rsid w:val="00987C1A"/>
    <w:rsid w:val="00990520"/>
    <w:rsid w:val="0099057E"/>
    <w:rsid w:val="00990593"/>
    <w:rsid w:val="009907E2"/>
    <w:rsid w:val="0099080D"/>
    <w:rsid w:val="00990906"/>
    <w:rsid w:val="009913F8"/>
    <w:rsid w:val="00991B40"/>
    <w:rsid w:val="00992349"/>
    <w:rsid w:val="009923E9"/>
    <w:rsid w:val="009924B8"/>
    <w:rsid w:val="00992A99"/>
    <w:rsid w:val="00992D26"/>
    <w:rsid w:val="00992E41"/>
    <w:rsid w:val="0099310E"/>
    <w:rsid w:val="009934A9"/>
    <w:rsid w:val="00993698"/>
    <w:rsid w:val="00993855"/>
    <w:rsid w:val="00993DAE"/>
    <w:rsid w:val="009941EC"/>
    <w:rsid w:val="00994739"/>
    <w:rsid w:val="009957BE"/>
    <w:rsid w:val="00995E19"/>
    <w:rsid w:val="00995FB8"/>
    <w:rsid w:val="009962C9"/>
    <w:rsid w:val="00996B25"/>
    <w:rsid w:val="0099744D"/>
    <w:rsid w:val="00997D81"/>
    <w:rsid w:val="009A01B0"/>
    <w:rsid w:val="009A0B37"/>
    <w:rsid w:val="009A0D0C"/>
    <w:rsid w:val="009A0DB0"/>
    <w:rsid w:val="009A1D73"/>
    <w:rsid w:val="009A1F15"/>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50C"/>
    <w:rsid w:val="009B3C87"/>
    <w:rsid w:val="009B3FD9"/>
    <w:rsid w:val="009B43CD"/>
    <w:rsid w:val="009B4402"/>
    <w:rsid w:val="009B54D7"/>
    <w:rsid w:val="009B5510"/>
    <w:rsid w:val="009B5530"/>
    <w:rsid w:val="009B58EB"/>
    <w:rsid w:val="009B5A50"/>
    <w:rsid w:val="009B6AEF"/>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C7C01"/>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6F55"/>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389"/>
    <w:rsid w:val="009F5936"/>
    <w:rsid w:val="009F5A15"/>
    <w:rsid w:val="009F611C"/>
    <w:rsid w:val="009F6437"/>
    <w:rsid w:val="009F766E"/>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46"/>
    <w:rsid w:val="00A111E1"/>
    <w:rsid w:val="00A1175F"/>
    <w:rsid w:val="00A1269F"/>
    <w:rsid w:val="00A13431"/>
    <w:rsid w:val="00A13DCB"/>
    <w:rsid w:val="00A13EC0"/>
    <w:rsid w:val="00A15067"/>
    <w:rsid w:val="00A15466"/>
    <w:rsid w:val="00A155CB"/>
    <w:rsid w:val="00A15BBF"/>
    <w:rsid w:val="00A16419"/>
    <w:rsid w:val="00A16B2C"/>
    <w:rsid w:val="00A16C05"/>
    <w:rsid w:val="00A17410"/>
    <w:rsid w:val="00A2024B"/>
    <w:rsid w:val="00A20D44"/>
    <w:rsid w:val="00A2186C"/>
    <w:rsid w:val="00A22CD3"/>
    <w:rsid w:val="00A22DFE"/>
    <w:rsid w:val="00A23A7D"/>
    <w:rsid w:val="00A23D82"/>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1F0"/>
    <w:rsid w:val="00A314B8"/>
    <w:rsid w:val="00A319B1"/>
    <w:rsid w:val="00A31B2C"/>
    <w:rsid w:val="00A32141"/>
    <w:rsid w:val="00A32919"/>
    <w:rsid w:val="00A329E6"/>
    <w:rsid w:val="00A33B8B"/>
    <w:rsid w:val="00A33BDD"/>
    <w:rsid w:val="00A33F4E"/>
    <w:rsid w:val="00A348B6"/>
    <w:rsid w:val="00A34A9F"/>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1B2C"/>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633"/>
    <w:rsid w:val="00A62CC6"/>
    <w:rsid w:val="00A62F6B"/>
    <w:rsid w:val="00A63472"/>
    <w:rsid w:val="00A63978"/>
    <w:rsid w:val="00A63B8B"/>
    <w:rsid w:val="00A63E8B"/>
    <w:rsid w:val="00A64655"/>
    <w:rsid w:val="00A65371"/>
    <w:rsid w:val="00A65CD4"/>
    <w:rsid w:val="00A65D0A"/>
    <w:rsid w:val="00A662EC"/>
    <w:rsid w:val="00A66510"/>
    <w:rsid w:val="00A67187"/>
    <w:rsid w:val="00A6753A"/>
    <w:rsid w:val="00A67EC3"/>
    <w:rsid w:val="00A67F74"/>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613"/>
    <w:rsid w:val="00A82618"/>
    <w:rsid w:val="00A82A6C"/>
    <w:rsid w:val="00A83215"/>
    <w:rsid w:val="00A83337"/>
    <w:rsid w:val="00A83BE5"/>
    <w:rsid w:val="00A83F92"/>
    <w:rsid w:val="00A842E9"/>
    <w:rsid w:val="00A8432E"/>
    <w:rsid w:val="00A84499"/>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7F2"/>
    <w:rsid w:val="00AA1802"/>
    <w:rsid w:val="00AA1EC5"/>
    <w:rsid w:val="00AA202F"/>
    <w:rsid w:val="00AA26AD"/>
    <w:rsid w:val="00AA275D"/>
    <w:rsid w:val="00AA2FFD"/>
    <w:rsid w:val="00AA363D"/>
    <w:rsid w:val="00AA3CDB"/>
    <w:rsid w:val="00AA4560"/>
    <w:rsid w:val="00AA4691"/>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67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3ED"/>
    <w:rsid w:val="00AC6C8E"/>
    <w:rsid w:val="00AC6F34"/>
    <w:rsid w:val="00AC70B0"/>
    <w:rsid w:val="00AC7460"/>
    <w:rsid w:val="00AD0C33"/>
    <w:rsid w:val="00AD20CE"/>
    <w:rsid w:val="00AD226B"/>
    <w:rsid w:val="00AD2329"/>
    <w:rsid w:val="00AD23E9"/>
    <w:rsid w:val="00AD2A64"/>
    <w:rsid w:val="00AD3162"/>
    <w:rsid w:val="00AD3549"/>
    <w:rsid w:val="00AD3CAD"/>
    <w:rsid w:val="00AD4E15"/>
    <w:rsid w:val="00AD4E8E"/>
    <w:rsid w:val="00AD5126"/>
    <w:rsid w:val="00AD5D2D"/>
    <w:rsid w:val="00AD5DAD"/>
    <w:rsid w:val="00AD5DE2"/>
    <w:rsid w:val="00AD5F18"/>
    <w:rsid w:val="00AD60C4"/>
    <w:rsid w:val="00AD60D3"/>
    <w:rsid w:val="00AD6580"/>
    <w:rsid w:val="00AD6631"/>
    <w:rsid w:val="00AD6920"/>
    <w:rsid w:val="00AD6B33"/>
    <w:rsid w:val="00AD6C8E"/>
    <w:rsid w:val="00AD7033"/>
    <w:rsid w:val="00AD7908"/>
    <w:rsid w:val="00AD7992"/>
    <w:rsid w:val="00AD7AFE"/>
    <w:rsid w:val="00AD7EFE"/>
    <w:rsid w:val="00AE0009"/>
    <w:rsid w:val="00AE1629"/>
    <w:rsid w:val="00AE2227"/>
    <w:rsid w:val="00AE29C9"/>
    <w:rsid w:val="00AE2A3B"/>
    <w:rsid w:val="00AE2E23"/>
    <w:rsid w:val="00AE2E7D"/>
    <w:rsid w:val="00AE3F89"/>
    <w:rsid w:val="00AE41E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508"/>
    <w:rsid w:val="00AF2B1C"/>
    <w:rsid w:val="00AF2F89"/>
    <w:rsid w:val="00AF343F"/>
    <w:rsid w:val="00AF352C"/>
    <w:rsid w:val="00AF3873"/>
    <w:rsid w:val="00AF43A8"/>
    <w:rsid w:val="00AF483E"/>
    <w:rsid w:val="00AF494D"/>
    <w:rsid w:val="00AF4E96"/>
    <w:rsid w:val="00AF5C0F"/>
    <w:rsid w:val="00AF6C9B"/>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4E36"/>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513F"/>
    <w:rsid w:val="00B15201"/>
    <w:rsid w:val="00B157F6"/>
    <w:rsid w:val="00B159A0"/>
    <w:rsid w:val="00B15A77"/>
    <w:rsid w:val="00B15B52"/>
    <w:rsid w:val="00B15E68"/>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27E68"/>
    <w:rsid w:val="00B3000E"/>
    <w:rsid w:val="00B304F9"/>
    <w:rsid w:val="00B30738"/>
    <w:rsid w:val="00B30903"/>
    <w:rsid w:val="00B30BE3"/>
    <w:rsid w:val="00B313CD"/>
    <w:rsid w:val="00B31D3C"/>
    <w:rsid w:val="00B31EE1"/>
    <w:rsid w:val="00B31FBE"/>
    <w:rsid w:val="00B32677"/>
    <w:rsid w:val="00B34A2D"/>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3A83"/>
    <w:rsid w:val="00B641E3"/>
    <w:rsid w:val="00B64619"/>
    <w:rsid w:val="00B64AE9"/>
    <w:rsid w:val="00B64E9E"/>
    <w:rsid w:val="00B65687"/>
    <w:rsid w:val="00B657C7"/>
    <w:rsid w:val="00B65CBD"/>
    <w:rsid w:val="00B66066"/>
    <w:rsid w:val="00B66384"/>
    <w:rsid w:val="00B6669E"/>
    <w:rsid w:val="00B66B8F"/>
    <w:rsid w:val="00B66FFA"/>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9D2"/>
    <w:rsid w:val="00B75A15"/>
    <w:rsid w:val="00B75E12"/>
    <w:rsid w:val="00B760F4"/>
    <w:rsid w:val="00B765C6"/>
    <w:rsid w:val="00B76C45"/>
    <w:rsid w:val="00B80343"/>
    <w:rsid w:val="00B80D4D"/>
    <w:rsid w:val="00B81124"/>
    <w:rsid w:val="00B8113F"/>
    <w:rsid w:val="00B814E2"/>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2B7"/>
    <w:rsid w:val="00B963F8"/>
    <w:rsid w:val="00B9643E"/>
    <w:rsid w:val="00B9743D"/>
    <w:rsid w:val="00B975FF"/>
    <w:rsid w:val="00B97971"/>
    <w:rsid w:val="00B97D12"/>
    <w:rsid w:val="00BA1C2A"/>
    <w:rsid w:val="00BA2066"/>
    <w:rsid w:val="00BA2794"/>
    <w:rsid w:val="00BA2C71"/>
    <w:rsid w:val="00BA33AA"/>
    <w:rsid w:val="00BA3991"/>
    <w:rsid w:val="00BA3E3E"/>
    <w:rsid w:val="00BA546D"/>
    <w:rsid w:val="00BA6367"/>
    <w:rsid w:val="00BA668E"/>
    <w:rsid w:val="00BA6FAD"/>
    <w:rsid w:val="00BA70AC"/>
    <w:rsid w:val="00BA7626"/>
    <w:rsid w:val="00BA7D1A"/>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9DF"/>
    <w:rsid w:val="00BC5AA7"/>
    <w:rsid w:val="00BC6082"/>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4D57"/>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928"/>
    <w:rsid w:val="00BF0F82"/>
    <w:rsid w:val="00BF10BC"/>
    <w:rsid w:val="00BF19C5"/>
    <w:rsid w:val="00BF1FB6"/>
    <w:rsid w:val="00BF2967"/>
    <w:rsid w:val="00BF2DCE"/>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4FB8"/>
    <w:rsid w:val="00C05674"/>
    <w:rsid w:val="00C0576C"/>
    <w:rsid w:val="00C05DAE"/>
    <w:rsid w:val="00C063AA"/>
    <w:rsid w:val="00C06C4E"/>
    <w:rsid w:val="00C101B6"/>
    <w:rsid w:val="00C10381"/>
    <w:rsid w:val="00C10886"/>
    <w:rsid w:val="00C10C69"/>
    <w:rsid w:val="00C1200B"/>
    <w:rsid w:val="00C123F8"/>
    <w:rsid w:val="00C12529"/>
    <w:rsid w:val="00C12A26"/>
    <w:rsid w:val="00C12D40"/>
    <w:rsid w:val="00C12E10"/>
    <w:rsid w:val="00C12EBA"/>
    <w:rsid w:val="00C13AA8"/>
    <w:rsid w:val="00C14C3D"/>
    <w:rsid w:val="00C152AD"/>
    <w:rsid w:val="00C152C5"/>
    <w:rsid w:val="00C15526"/>
    <w:rsid w:val="00C15741"/>
    <w:rsid w:val="00C15818"/>
    <w:rsid w:val="00C158D0"/>
    <w:rsid w:val="00C1697B"/>
    <w:rsid w:val="00C16A04"/>
    <w:rsid w:val="00C16F8E"/>
    <w:rsid w:val="00C17E08"/>
    <w:rsid w:val="00C20443"/>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918"/>
    <w:rsid w:val="00C26B37"/>
    <w:rsid w:val="00C26D4D"/>
    <w:rsid w:val="00C26D51"/>
    <w:rsid w:val="00C26E8C"/>
    <w:rsid w:val="00C27FF2"/>
    <w:rsid w:val="00C306DF"/>
    <w:rsid w:val="00C30B6C"/>
    <w:rsid w:val="00C31BA6"/>
    <w:rsid w:val="00C342F0"/>
    <w:rsid w:val="00C34A0E"/>
    <w:rsid w:val="00C3550C"/>
    <w:rsid w:val="00C359F1"/>
    <w:rsid w:val="00C35D24"/>
    <w:rsid w:val="00C35E7A"/>
    <w:rsid w:val="00C3623E"/>
    <w:rsid w:val="00C36388"/>
    <w:rsid w:val="00C371E7"/>
    <w:rsid w:val="00C379B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82"/>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BA4"/>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327"/>
    <w:rsid w:val="00C76E32"/>
    <w:rsid w:val="00C77675"/>
    <w:rsid w:val="00C77C25"/>
    <w:rsid w:val="00C77EA1"/>
    <w:rsid w:val="00C800B6"/>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5865"/>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2E84"/>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431"/>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563"/>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4EBD"/>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17681"/>
    <w:rsid w:val="00D200A6"/>
    <w:rsid w:val="00D20519"/>
    <w:rsid w:val="00D209E0"/>
    <w:rsid w:val="00D20DAF"/>
    <w:rsid w:val="00D21163"/>
    <w:rsid w:val="00D22B2A"/>
    <w:rsid w:val="00D2369F"/>
    <w:rsid w:val="00D23D7C"/>
    <w:rsid w:val="00D2429A"/>
    <w:rsid w:val="00D24CEA"/>
    <w:rsid w:val="00D24D62"/>
    <w:rsid w:val="00D254DC"/>
    <w:rsid w:val="00D25815"/>
    <w:rsid w:val="00D260F8"/>
    <w:rsid w:val="00D263A4"/>
    <w:rsid w:val="00D26445"/>
    <w:rsid w:val="00D26636"/>
    <w:rsid w:val="00D2702F"/>
    <w:rsid w:val="00D27ACC"/>
    <w:rsid w:val="00D3053A"/>
    <w:rsid w:val="00D305E3"/>
    <w:rsid w:val="00D30CA1"/>
    <w:rsid w:val="00D30E10"/>
    <w:rsid w:val="00D31FB5"/>
    <w:rsid w:val="00D3257C"/>
    <w:rsid w:val="00D32EDB"/>
    <w:rsid w:val="00D331C3"/>
    <w:rsid w:val="00D33F1D"/>
    <w:rsid w:val="00D33F7C"/>
    <w:rsid w:val="00D345F0"/>
    <w:rsid w:val="00D3482B"/>
    <w:rsid w:val="00D34FC7"/>
    <w:rsid w:val="00D3594A"/>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ADC"/>
    <w:rsid w:val="00D41BA1"/>
    <w:rsid w:val="00D4201C"/>
    <w:rsid w:val="00D4237F"/>
    <w:rsid w:val="00D4261F"/>
    <w:rsid w:val="00D438D3"/>
    <w:rsid w:val="00D440F4"/>
    <w:rsid w:val="00D44958"/>
    <w:rsid w:val="00D44E66"/>
    <w:rsid w:val="00D454C2"/>
    <w:rsid w:val="00D46CCA"/>
    <w:rsid w:val="00D47C16"/>
    <w:rsid w:val="00D50890"/>
    <w:rsid w:val="00D50981"/>
    <w:rsid w:val="00D50C12"/>
    <w:rsid w:val="00D510CF"/>
    <w:rsid w:val="00D51952"/>
    <w:rsid w:val="00D51E00"/>
    <w:rsid w:val="00D51F78"/>
    <w:rsid w:val="00D526FD"/>
    <w:rsid w:val="00D5283F"/>
    <w:rsid w:val="00D5286F"/>
    <w:rsid w:val="00D52901"/>
    <w:rsid w:val="00D52AD9"/>
    <w:rsid w:val="00D52BFC"/>
    <w:rsid w:val="00D53109"/>
    <w:rsid w:val="00D5337B"/>
    <w:rsid w:val="00D536A4"/>
    <w:rsid w:val="00D5375D"/>
    <w:rsid w:val="00D53941"/>
    <w:rsid w:val="00D53DF8"/>
    <w:rsid w:val="00D54393"/>
    <w:rsid w:val="00D545D9"/>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A2B"/>
    <w:rsid w:val="00D65BA8"/>
    <w:rsid w:val="00D65D4C"/>
    <w:rsid w:val="00D6605C"/>
    <w:rsid w:val="00D666F2"/>
    <w:rsid w:val="00D67582"/>
    <w:rsid w:val="00D67A8F"/>
    <w:rsid w:val="00D7076D"/>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87938"/>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E87"/>
    <w:rsid w:val="00DA6F24"/>
    <w:rsid w:val="00DA7683"/>
    <w:rsid w:val="00DA7689"/>
    <w:rsid w:val="00DA7BFD"/>
    <w:rsid w:val="00DB05E9"/>
    <w:rsid w:val="00DB0615"/>
    <w:rsid w:val="00DB0E53"/>
    <w:rsid w:val="00DB1CD6"/>
    <w:rsid w:val="00DB1CFE"/>
    <w:rsid w:val="00DB2EFC"/>
    <w:rsid w:val="00DB33A0"/>
    <w:rsid w:val="00DB36B9"/>
    <w:rsid w:val="00DB38A9"/>
    <w:rsid w:val="00DB3A47"/>
    <w:rsid w:val="00DB3AD3"/>
    <w:rsid w:val="00DB4235"/>
    <w:rsid w:val="00DB452D"/>
    <w:rsid w:val="00DB557E"/>
    <w:rsid w:val="00DB56FB"/>
    <w:rsid w:val="00DB604C"/>
    <w:rsid w:val="00DB6368"/>
    <w:rsid w:val="00DB6450"/>
    <w:rsid w:val="00DB6BAE"/>
    <w:rsid w:val="00DB71E9"/>
    <w:rsid w:val="00DB74EE"/>
    <w:rsid w:val="00DB77EB"/>
    <w:rsid w:val="00DB77EE"/>
    <w:rsid w:val="00DB7B95"/>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71C"/>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7A5"/>
    <w:rsid w:val="00DD3D1C"/>
    <w:rsid w:val="00DD40CD"/>
    <w:rsid w:val="00DD55E0"/>
    <w:rsid w:val="00DD5EBD"/>
    <w:rsid w:val="00DD636E"/>
    <w:rsid w:val="00DD63EA"/>
    <w:rsid w:val="00DD6BCB"/>
    <w:rsid w:val="00DD7532"/>
    <w:rsid w:val="00DD7832"/>
    <w:rsid w:val="00DE06E0"/>
    <w:rsid w:val="00DE0B4B"/>
    <w:rsid w:val="00DE0C5C"/>
    <w:rsid w:val="00DE0EFC"/>
    <w:rsid w:val="00DE10B9"/>
    <w:rsid w:val="00DE10FE"/>
    <w:rsid w:val="00DE15F9"/>
    <w:rsid w:val="00DE1A27"/>
    <w:rsid w:val="00DE1FAD"/>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115"/>
    <w:rsid w:val="00DE7E37"/>
    <w:rsid w:val="00DE7E98"/>
    <w:rsid w:val="00DE7F7A"/>
    <w:rsid w:val="00DF0186"/>
    <w:rsid w:val="00DF032F"/>
    <w:rsid w:val="00DF07A2"/>
    <w:rsid w:val="00DF0F31"/>
    <w:rsid w:val="00DF0FAA"/>
    <w:rsid w:val="00DF1209"/>
    <w:rsid w:val="00DF146E"/>
    <w:rsid w:val="00DF15B6"/>
    <w:rsid w:val="00DF3DD5"/>
    <w:rsid w:val="00DF42F3"/>
    <w:rsid w:val="00DF52FD"/>
    <w:rsid w:val="00DF5416"/>
    <w:rsid w:val="00DF574A"/>
    <w:rsid w:val="00DF63EF"/>
    <w:rsid w:val="00DF692C"/>
    <w:rsid w:val="00DF6C03"/>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6FA0"/>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1C1"/>
    <w:rsid w:val="00E247A7"/>
    <w:rsid w:val="00E24882"/>
    <w:rsid w:val="00E250FD"/>
    <w:rsid w:val="00E26FBB"/>
    <w:rsid w:val="00E27D56"/>
    <w:rsid w:val="00E27F30"/>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B44"/>
    <w:rsid w:val="00E502C8"/>
    <w:rsid w:val="00E505D7"/>
    <w:rsid w:val="00E50849"/>
    <w:rsid w:val="00E512A5"/>
    <w:rsid w:val="00E52001"/>
    <w:rsid w:val="00E5260F"/>
    <w:rsid w:val="00E52B8E"/>
    <w:rsid w:val="00E5320A"/>
    <w:rsid w:val="00E53B1A"/>
    <w:rsid w:val="00E53CFB"/>
    <w:rsid w:val="00E53DC3"/>
    <w:rsid w:val="00E53F1A"/>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6AC0"/>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43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0FB1"/>
    <w:rsid w:val="00EA1525"/>
    <w:rsid w:val="00EA19C5"/>
    <w:rsid w:val="00EA1B17"/>
    <w:rsid w:val="00EA1B9C"/>
    <w:rsid w:val="00EA1C54"/>
    <w:rsid w:val="00EA1D43"/>
    <w:rsid w:val="00EA3370"/>
    <w:rsid w:val="00EA34B3"/>
    <w:rsid w:val="00EA3A46"/>
    <w:rsid w:val="00EA40DD"/>
    <w:rsid w:val="00EA43F9"/>
    <w:rsid w:val="00EA461F"/>
    <w:rsid w:val="00EA5EFD"/>
    <w:rsid w:val="00EA61F9"/>
    <w:rsid w:val="00EA6EEB"/>
    <w:rsid w:val="00EA7120"/>
    <w:rsid w:val="00EA71E0"/>
    <w:rsid w:val="00EA72D1"/>
    <w:rsid w:val="00EA7931"/>
    <w:rsid w:val="00EA7C0E"/>
    <w:rsid w:val="00EB1ACB"/>
    <w:rsid w:val="00EB1BA0"/>
    <w:rsid w:val="00EB1BBB"/>
    <w:rsid w:val="00EB2372"/>
    <w:rsid w:val="00EB281F"/>
    <w:rsid w:val="00EB3961"/>
    <w:rsid w:val="00EB3D57"/>
    <w:rsid w:val="00EB3E64"/>
    <w:rsid w:val="00EB466D"/>
    <w:rsid w:val="00EB46CC"/>
    <w:rsid w:val="00EB4A3B"/>
    <w:rsid w:val="00EB58AE"/>
    <w:rsid w:val="00EB5F9A"/>
    <w:rsid w:val="00EB63C1"/>
    <w:rsid w:val="00EB7E44"/>
    <w:rsid w:val="00EB7FAA"/>
    <w:rsid w:val="00EC0496"/>
    <w:rsid w:val="00EC06BB"/>
    <w:rsid w:val="00EC0BE6"/>
    <w:rsid w:val="00EC15E4"/>
    <w:rsid w:val="00EC1833"/>
    <w:rsid w:val="00EC2024"/>
    <w:rsid w:val="00EC21F1"/>
    <w:rsid w:val="00EC2379"/>
    <w:rsid w:val="00EC25F2"/>
    <w:rsid w:val="00EC2A12"/>
    <w:rsid w:val="00EC2F67"/>
    <w:rsid w:val="00EC2F7E"/>
    <w:rsid w:val="00EC311A"/>
    <w:rsid w:val="00EC393D"/>
    <w:rsid w:val="00EC39BB"/>
    <w:rsid w:val="00EC5158"/>
    <w:rsid w:val="00EC52EB"/>
    <w:rsid w:val="00EC5F70"/>
    <w:rsid w:val="00EC5FB4"/>
    <w:rsid w:val="00EC64DF"/>
    <w:rsid w:val="00EC6B04"/>
    <w:rsid w:val="00EC6C7C"/>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701"/>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8D2"/>
    <w:rsid w:val="00EF6954"/>
    <w:rsid w:val="00EF71DE"/>
    <w:rsid w:val="00F002E3"/>
    <w:rsid w:val="00F0075A"/>
    <w:rsid w:val="00F00766"/>
    <w:rsid w:val="00F00BEB"/>
    <w:rsid w:val="00F00CE2"/>
    <w:rsid w:val="00F00D60"/>
    <w:rsid w:val="00F01256"/>
    <w:rsid w:val="00F01450"/>
    <w:rsid w:val="00F01535"/>
    <w:rsid w:val="00F0168B"/>
    <w:rsid w:val="00F021B5"/>
    <w:rsid w:val="00F02FBE"/>
    <w:rsid w:val="00F03143"/>
    <w:rsid w:val="00F033EF"/>
    <w:rsid w:val="00F045A5"/>
    <w:rsid w:val="00F055A2"/>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8A1"/>
    <w:rsid w:val="00F11A01"/>
    <w:rsid w:val="00F120C5"/>
    <w:rsid w:val="00F12720"/>
    <w:rsid w:val="00F130F7"/>
    <w:rsid w:val="00F1416E"/>
    <w:rsid w:val="00F1434F"/>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3F09"/>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67F94"/>
    <w:rsid w:val="00F70965"/>
    <w:rsid w:val="00F70BCB"/>
    <w:rsid w:val="00F71595"/>
    <w:rsid w:val="00F7199D"/>
    <w:rsid w:val="00F71FA3"/>
    <w:rsid w:val="00F73D49"/>
    <w:rsid w:val="00F7434C"/>
    <w:rsid w:val="00F74631"/>
    <w:rsid w:val="00F74A25"/>
    <w:rsid w:val="00F74F40"/>
    <w:rsid w:val="00F75642"/>
    <w:rsid w:val="00F75D67"/>
    <w:rsid w:val="00F7670E"/>
    <w:rsid w:val="00F769A8"/>
    <w:rsid w:val="00F7762C"/>
    <w:rsid w:val="00F776C4"/>
    <w:rsid w:val="00F8039C"/>
    <w:rsid w:val="00F80830"/>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EF9"/>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807"/>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DFB"/>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8E5"/>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6F3"/>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693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B69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693B"/>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0376">
      <w:bodyDiv w:val="1"/>
      <w:marLeft w:val="0"/>
      <w:marRight w:val="0"/>
      <w:marTop w:val="0"/>
      <w:marBottom w:val="0"/>
      <w:divBdr>
        <w:top w:val="none" w:sz="0" w:space="0" w:color="auto"/>
        <w:left w:val="none" w:sz="0" w:space="0" w:color="auto"/>
        <w:bottom w:val="none" w:sz="0" w:space="0" w:color="auto"/>
        <w:right w:val="none" w:sz="0" w:space="0" w:color="auto"/>
      </w:divBdr>
      <w:divsChild>
        <w:div w:id="560601692">
          <w:marLeft w:val="1800"/>
          <w:marRight w:val="0"/>
          <w:marTop w:val="77"/>
          <w:marBottom w:val="0"/>
          <w:divBdr>
            <w:top w:val="none" w:sz="0" w:space="0" w:color="auto"/>
            <w:left w:val="none" w:sz="0" w:space="0" w:color="auto"/>
            <w:bottom w:val="none" w:sz="0" w:space="0" w:color="auto"/>
            <w:right w:val="none" w:sz="0" w:space="0" w:color="auto"/>
          </w:divBdr>
        </w:div>
        <w:div w:id="1991858417">
          <w:marLeft w:val="2520"/>
          <w:marRight w:val="0"/>
          <w:marTop w:val="58"/>
          <w:marBottom w:val="0"/>
          <w:divBdr>
            <w:top w:val="none" w:sz="0" w:space="0" w:color="auto"/>
            <w:left w:val="none" w:sz="0" w:space="0" w:color="auto"/>
            <w:bottom w:val="none" w:sz="0" w:space="0" w:color="auto"/>
            <w:right w:val="none" w:sz="0" w:space="0" w:color="auto"/>
          </w:divBdr>
        </w:div>
        <w:div w:id="966275916">
          <w:marLeft w:val="2520"/>
          <w:marRight w:val="0"/>
          <w:marTop w:val="58"/>
          <w:marBottom w:val="0"/>
          <w:divBdr>
            <w:top w:val="none" w:sz="0" w:space="0" w:color="auto"/>
            <w:left w:val="none" w:sz="0" w:space="0" w:color="auto"/>
            <w:bottom w:val="none" w:sz="0" w:space="0" w:color="auto"/>
            <w:right w:val="none" w:sz="0" w:space="0" w:color="auto"/>
          </w:divBdr>
        </w:div>
        <w:div w:id="1245258062">
          <w:marLeft w:val="1800"/>
          <w:marRight w:val="0"/>
          <w:marTop w:val="77"/>
          <w:marBottom w:val="0"/>
          <w:divBdr>
            <w:top w:val="none" w:sz="0" w:space="0" w:color="auto"/>
            <w:left w:val="none" w:sz="0" w:space="0" w:color="auto"/>
            <w:bottom w:val="none" w:sz="0" w:space="0" w:color="auto"/>
            <w:right w:val="none" w:sz="0" w:space="0" w:color="auto"/>
          </w:divBdr>
        </w:div>
        <w:div w:id="2118333328">
          <w:marLeft w:val="2520"/>
          <w:marRight w:val="0"/>
          <w:marTop w:val="58"/>
          <w:marBottom w:val="0"/>
          <w:divBdr>
            <w:top w:val="none" w:sz="0" w:space="0" w:color="auto"/>
            <w:left w:val="none" w:sz="0" w:space="0" w:color="auto"/>
            <w:bottom w:val="none" w:sz="0" w:space="0" w:color="auto"/>
            <w:right w:val="none" w:sz="0" w:space="0" w:color="auto"/>
          </w:divBdr>
        </w:div>
        <w:div w:id="336881931">
          <w:marLeft w:val="2520"/>
          <w:marRight w:val="0"/>
          <w:marTop w:val="58"/>
          <w:marBottom w:val="0"/>
          <w:divBdr>
            <w:top w:val="none" w:sz="0" w:space="0" w:color="auto"/>
            <w:left w:val="none" w:sz="0" w:space="0" w:color="auto"/>
            <w:bottom w:val="none" w:sz="0" w:space="0" w:color="auto"/>
            <w:right w:val="none" w:sz="0" w:space="0" w:color="auto"/>
          </w:divBdr>
        </w:div>
        <w:div w:id="456535627">
          <w:marLeft w:val="1800"/>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7602666">
      <w:bodyDiv w:val="1"/>
      <w:marLeft w:val="0"/>
      <w:marRight w:val="0"/>
      <w:marTop w:val="0"/>
      <w:marBottom w:val="0"/>
      <w:divBdr>
        <w:top w:val="none" w:sz="0" w:space="0" w:color="auto"/>
        <w:left w:val="none" w:sz="0" w:space="0" w:color="auto"/>
        <w:bottom w:val="none" w:sz="0" w:space="0" w:color="auto"/>
        <w:right w:val="none" w:sz="0" w:space="0" w:color="auto"/>
      </w:divBdr>
      <w:divsChild>
        <w:div w:id="18162008">
          <w:marLeft w:val="547"/>
          <w:marRight w:val="0"/>
          <w:marTop w:val="96"/>
          <w:marBottom w:val="0"/>
          <w:divBdr>
            <w:top w:val="none" w:sz="0" w:space="0" w:color="auto"/>
            <w:left w:val="none" w:sz="0" w:space="0" w:color="auto"/>
            <w:bottom w:val="none" w:sz="0" w:space="0" w:color="auto"/>
            <w:right w:val="none" w:sz="0" w:space="0" w:color="auto"/>
          </w:divBdr>
        </w:div>
        <w:div w:id="211617736">
          <w:marLeft w:val="1166"/>
          <w:marRight w:val="0"/>
          <w:marTop w:val="96"/>
          <w:marBottom w:val="0"/>
          <w:divBdr>
            <w:top w:val="none" w:sz="0" w:space="0" w:color="auto"/>
            <w:left w:val="none" w:sz="0" w:space="0" w:color="auto"/>
            <w:bottom w:val="none" w:sz="0" w:space="0" w:color="auto"/>
            <w:right w:val="none" w:sz="0" w:space="0" w:color="auto"/>
          </w:divBdr>
        </w:div>
        <w:div w:id="743336576">
          <w:marLeft w:val="1800"/>
          <w:marRight w:val="0"/>
          <w:marTop w:val="77"/>
          <w:marBottom w:val="0"/>
          <w:divBdr>
            <w:top w:val="none" w:sz="0" w:space="0" w:color="auto"/>
            <w:left w:val="none" w:sz="0" w:space="0" w:color="auto"/>
            <w:bottom w:val="none" w:sz="0" w:space="0" w:color="auto"/>
            <w:right w:val="none" w:sz="0" w:space="0" w:color="auto"/>
          </w:divBdr>
        </w:div>
        <w:div w:id="114834895">
          <w:marLeft w:val="1166"/>
          <w:marRight w:val="0"/>
          <w:marTop w:val="96"/>
          <w:marBottom w:val="0"/>
          <w:divBdr>
            <w:top w:val="none" w:sz="0" w:space="0" w:color="auto"/>
            <w:left w:val="none" w:sz="0" w:space="0" w:color="auto"/>
            <w:bottom w:val="none" w:sz="0" w:space="0" w:color="auto"/>
            <w:right w:val="none" w:sz="0" w:space="0" w:color="auto"/>
          </w:divBdr>
        </w:div>
        <w:div w:id="2048097543">
          <w:marLeft w:val="1800"/>
          <w:marRight w:val="0"/>
          <w:marTop w:val="77"/>
          <w:marBottom w:val="0"/>
          <w:divBdr>
            <w:top w:val="none" w:sz="0" w:space="0" w:color="auto"/>
            <w:left w:val="none" w:sz="0" w:space="0" w:color="auto"/>
            <w:bottom w:val="none" w:sz="0" w:space="0" w:color="auto"/>
            <w:right w:val="none" w:sz="0" w:space="0" w:color="auto"/>
          </w:divBdr>
        </w:div>
        <w:div w:id="1171137642">
          <w:marLeft w:val="1166"/>
          <w:marRight w:val="0"/>
          <w:marTop w:val="96"/>
          <w:marBottom w:val="0"/>
          <w:divBdr>
            <w:top w:val="none" w:sz="0" w:space="0" w:color="auto"/>
            <w:left w:val="none" w:sz="0" w:space="0" w:color="auto"/>
            <w:bottom w:val="none" w:sz="0" w:space="0" w:color="auto"/>
            <w:right w:val="none" w:sz="0" w:space="0" w:color="auto"/>
          </w:divBdr>
        </w:div>
        <w:div w:id="839393769">
          <w:marLeft w:val="1800"/>
          <w:marRight w:val="0"/>
          <w:marTop w:val="77"/>
          <w:marBottom w:val="0"/>
          <w:divBdr>
            <w:top w:val="none" w:sz="0" w:space="0" w:color="auto"/>
            <w:left w:val="none" w:sz="0" w:space="0" w:color="auto"/>
            <w:bottom w:val="none" w:sz="0" w:space="0" w:color="auto"/>
            <w:right w:val="none" w:sz="0" w:space="0" w:color="auto"/>
          </w:divBdr>
        </w:div>
        <w:div w:id="1722097301">
          <w:marLeft w:val="547"/>
          <w:marRight w:val="0"/>
          <w:marTop w:val="96"/>
          <w:marBottom w:val="0"/>
          <w:divBdr>
            <w:top w:val="none" w:sz="0" w:space="0" w:color="auto"/>
            <w:left w:val="none" w:sz="0" w:space="0" w:color="auto"/>
            <w:bottom w:val="none" w:sz="0" w:space="0" w:color="auto"/>
            <w:right w:val="none" w:sz="0" w:space="0" w:color="auto"/>
          </w:divBdr>
        </w:div>
        <w:div w:id="1926305678">
          <w:marLeft w:val="1166"/>
          <w:marRight w:val="0"/>
          <w:marTop w:val="96"/>
          <w:marBottom w:val="0"/>
          <w:divBdr>
            <w:top w:val="none" w:sz="0" w:space="0" w:color="auto"/>
            <w:left w:val="none" w:sz="0" w:space="0" w:color="auto"/>
            <w:bottom w:val="none" w:sz="0" w:space="0" w:color="auto"/>
            <w:right w:val="none" w:sz="0" w:space="0" w:color="auto"/>
          </w:divBdr>
        </w:div>
        <w:div w:id="1160317680">
          <w:marLeft w:val="1800"/>
          <w:marRight w:val="0"/>
          <w:marTop w:val="77"/>
          <w:marBottom w:val="0"/>
          <w:divBdr>
            <w:top w:val="none" w:sz="0" w:space="0" w:color="auto"/>
            <w:left w:val="none" w:sz="0" w:space="0" w:color="auto"/>
            <w:bottom w:val="none" w:sz="0" w:space="0" w:color="auto"/>
            <w:right w:val="none" w:sz="0" w:space="0" w:color="auto"/>
          </w:divBdr>
        </w:div>
        <w:div w:id="127090159">
          <w:marLeft w:val="1166"/>
          <w:marRight w:val="0"/>
          <w:marTop w:val="96"/>
          <w:marBottom w:val="0"/>
          <w:divBdr>
            <w:top w:val="none" w:sz="0" w:space="0" w:color="auto"/>
            <w:left w:val="none" w:sz="0" w:space="0" w:color="auto"/>
            <w:bottom w:val="none" w:sz="0" w:space="0" w:color="auto"/>
            <w:right w:val="none" w:sz="0" w:space="0" w:color="auto"/>
          </w:divBdr>
        </w:div>
        <w:div w:id="2092193521">
          <w:marLeft w:val="1800"/>
          <w:marRight w:val="0"/>
          <w:marTop w:val="77"/>
          <w:marBottom w:val="0"/>
          <w:divBdr>
            <w:top w:val="none" w:sz="0" w:space="0" w:color="auto"/>
            <w:left w:val="none" w:sz="0" w:space="0" w:color="auto"/>
            <w:bottom w:val="none" w:sz="0" w:space="0" w:color="auto"/>
            <w:right w:val="none" w:sz="0" w:space="0" w:color="auto"/>
          </w:divBdr>
        </w:div>
        <w:div w:id="17897410">
          <w:marLeft w:val="1166"/>
          <w:marRight w:val="0"/>
          <w:marTop w:val="96"/>
          <w:marBottom w:val="0"/>
          <w:divBdr>
            <w:top w:val="none" w:sz="0" w:space="0" w:color="auto"/>
            <w:left w:val="none" w:sz="0" w:space="0" w:color="auto"/>
            <w:bottom w:val="none" w:sz="0" w:space="0" w:color="auto"/>
            <w:right w:val="none" w:sz="0" w:space="0" w:color="auto"/>
          </w:divBdr>
        </w:div>
        <w:div w:id="1944415260">
          <w:marLeft w:val="1800"/>
          <w:marRight w:val="0"/>
          <w:marTop w:val="77"/>
          <w:marBottom w:val="0"/>
          <w:divBdr>
            <w:top w:val="none" w:sz="0" w:space="0" w:color="auto"/>
            <w:left w:val="none" w:sz="0" w:space="0" w:color="auto"/>
            <w:bottom w:val="none" w:sz="0" w:space="0" w:color="auto"/>
            <w:right w:val="none" w:sz="0" w:space="0" w:color="auto"/>
          </w:divBdr>
        </w:div>
      </w:divsChild>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6497682">
      <w:bodyDiv w:val="1"/>
      <w:marLeft w:val="0"/>
      <w:marRight w:val="0"/>
      <w:marTop w:val="0"/>
      <w:marBottom w:val="0"/>
      <w:divBdr>
        <w:top w:val="none" w:sz="0" w:space="0" w:color="auto"/>
        <w:left w:val="none" w:sz="0" w:space="0" w:color="auto"/>
        <w:bottom w:val="none" w:sz="0" w:space="0" w:color="auto"/>
        <w:right w:val="none" w:sz="0" w:space="0" w:color="auto"/>
      </w:divBdr>
      <w:divsChild>
        <w:div w:id="1876194374">
          <w:marLeft w:val="547"/>
          <w:marRight w:val="0"/>
          <w:marTop w:val="106"/>
          <w:marBottom w:val="0"/>
          <w:divBdr>
            <w:top w:val="none" w:sz="0" w:space="0" w:color="auto"/>
            <w:left w:val="none" w:sz="0" w:space="0" w:color="auto"/>
            <w:bottom w:val="none" w:sz="0" w:space="0" w:color="auto"/>
            <w:right w:val="none" w:sz="0" w:space="0" w:color="auto"/>
          </w:divBdr>
        </w:div>
        <w:div w:id="644355252">
          <w:marLeft w:val="1166"/>
          <w:marRight w:val="0"/>
          <w:marTop w:val="91"/>
          <w:marBottom w:val="0"/>
          <w:divBdr>
            <w:top w:val="none" w:sz="0" w:space="0" w:color="auto"/>
            <w:left w:val="none" w:sz="0" w:space="0" w:color="auto"/>
            <w:bottom w:val="none" w:sz="0" w:space="0" w:color="auto"/>
            <w:right w:val="none" w:sz="0" w:space="0" w:color="auto"/>
          </w:divBdr>
        </w:div>
        <w:div w:id="790054280">
          <w:marLeft w:val="1800"/>
          <w:marRight w:val="0"/>
          <w:marTop w:val="72"/>
          <w:marBottom w:val="0"/>
          <w:divBdr>
            <w:top w:val="none" w:sz="0" w:space="0" w:color="auto"/>
            <w:left w:val="none" w:sz="0" w:space="0" w:color="auto"/>
            <w:bottom w:val="none" w:sz="0" w:space="0" w:color="auto"/>
            <w:right w:val="none" w:sz="0" w:space="0" w:color="auto"/>
          </w:divBdr>
        </w:div>
        <w:div w:id="1332097169">
          <w:marLeft w:val="2520"/>
          <w:marRight w:val="0"/>
          <w:marTop w:val="72"/>
          <w:marBottom w:val="0"/>
          <w:divBdr>
            <w:top w:val="none" w:sz="0" w:space="0" w:color="auto"/>
            <w:left w:val="none" w:sz="0" w:space="0" w:color="auto"/>
            <w:bottom w:val="none" w:sz="0" w:space="0" w:color="auto"/>
            <w:right w:val="none" w:sz="0" w:space="0" w:color="auto"/>
          </w:divBdr>
        </w:div>
        <w:div w:id="1865096308">
          <w:marLeft w:val="1800"/>
          <w:marRight w:val="0"/>
          <w:marTop w:val="72"/>
          <w:marBottom w:val="0"/>
          <w:divBdr>
            <w:top w:val="none" w:sz="0" w:space="0" w:color="auto"/>
            <w:left w:val="none" w:sz="0" w:space="0" w:color="auto"/>
            <w:bottom w:val="none" w:sz="0" w:space="0" w:color="auto"/>
            <w:right w:val="none" w:sz="0" w:space="0" w:color="auto"/>
          </w:divBdr>
        </w:div>
        <w:div w:id="892741881">
          <w:marLeft w:val="2520"/>
          <w:marRight w:val="0"/>
          <w:marTop w:val="72"/>
          <w:marBottom w:val="0"/>
          <w:divBdr>
            <w:top w:val="none" w:sz="0" w:space="0" w:color="auto"/>
            <w:left w:val="none" w:sz="0" w:space="0" w:color="auto"/>
            <w:bottom w:val="none" w:sz="0" w:space="0" w:color="auto"/>
            <w:right w:val="none" w:sz="0" w:space="0" w:color="auto"/>
          </w:divBdr>
        </w:div>
        <w:div w:id="35813713">
          <w:marLeft w:val="1166"/>
          <w:marRight w:val="0"/>
          <w:marTop w:val="91"/>
          <w:marBottom w:val="0"/>
          <w:divBdr>
            <w:top w:val="none" w:sz="0" w:space="0" w:color="auto"/>
            <w:left w:val="none" w:sz="0" w:space="0" w:color="auto"/>
            <w:bottom w:val="none" w:sz="0" w:space="0" w:color="auto"/>
            <w:right w:val="none" w:sz="0" w:space="0" w:color="auto"/>
          </w:divBdr>
        </w:div>
        <w:div w:id="1753775933">
          <w:marLeft w:val="1800"/>
          <w:marRight w:val="0"/>
          <w:marTop w:val="72"/>
          <w:marBottom w:val="0"/>
          <w:divBdr>
            <w:top w:val="none" w:sz="0" w:space="0" w:color="auto"/>
            <w:left w:val="none" w:sz="0" w:space="0" w:color="auto"/>
            <w:bottom w:val="none" w:sz="0" w:space="0" w:color="auto"/>
            <w:right w:val="none" w:sz="0" w:space="0" w:color="auto"/>
          </w:divBdr>
        </w:div>
        <w:div w:id="835532135">
          <w:marLeft w:val="2520"/>
          <w:marRight w:val="0"/>
          <w:marTop w:val="72"/>
          <w:marBottom w:val="0"/>
          <w:divBdr>
            <w:top w:val="none" w:sz="0" w:space="0" w:color="auto"/>
            <w:left w:val="none" w:sz="0" w:space="0" w:color="auto"/>
            <w:bottom w:val="none" w:sz="0" w:space="0" w:color="auto"/>
            <w:right w:val="none" w:sz="0" w:space="0" w:color="auto"/>
          </w:divBdr>
        </w:div>
        <w:div w:id="1644771937">
          <w:marLeft w:val="1800"/>
          <w:marRight w:val="0"/>
          <w:marTop w:val="72"/>
          <w:marBottom w:val="0"/>
          <w:divBdr>
            <w:top w:val="none" w:sz="0" w:space="0" w:color="auto"/>
            <w:left w:val="none" w:sz="0" w:space="0" w:color="auto"/>
            <w:bottom w:val="none" w:sz="0" w:space="0" w:color="auto"/>
            <w:right w:val="none" w:sz="0" w:space="0" w:color="auto"/>
          </w:divBdr>
        </w:div>
        <w:div w:id="1804301267">
          <w:marLeft w:val="2520"/>
          <w:marRight w:val="0"/>
          <w:marTop w:val="72"/>
          <w:marBottom w:val="0"/>
          <w:divBdr>
            <w:top w:val="none" w:sz="0" w:space="0" w:color="auto"/>
            <w:left w:val="none" w:sz="0" w:space="0" w:color="auto"/>
            <w:bottom w:val="none" w:sz="0" w:space="0" w:color="auto"/>
            <w:right w:val="none" w:sz="0" w:space="0" w:color="auto"/>
          </w:divBdr>
        </w:div>
      </w:divsChild>
    </w:div>
    <w:div w:id="301543692">
      <w:bodyDiv w:val="1"/>
      <w:marLeft w:val="0"/>
      <w:marRight w:val="0"/>
      <w:marTop w:val="0"/>
      <w:marBottom w:val="0"/>
      <w:divBdr>
        <w:top w:val="none" w:sz="0" w:space="0" w:color="auto"/>
        <w:left w:val="none" w:sz="0" w:space="0" w:color="auto"/>
        <w:bottom w:val="none" w:sz="0" w:space="0" w:color="auto"/>
        <w:right w:val="none" w:sz="0" w:space="0" w:color="auto"/>
      </w:divBdr>
      <w:divsChild>
        <w:div w:id="1746340805">
          <w:marLeft w:val="547"/>
          <w:marRight w:val="0"/>
          <w:marTop w:val="96"/>
          <w:marBottom w:val="0"/>
          <w:divBdr>
            <w:top w:val="none" w:sz="0" w:space="0" w:color="auto"/>
            <w:left w:val="none" w:sz="0" w:space="0" w:color="auto"/>
            <w:bottom w:val="none" w:sz="0" w:space="0" w:color="auto"/>
            <w:right w:val="none" w:sz="0" w:space="0" w:color="auto"/>
          </w:divBdr>
        </w:div>
        <w:div w:id="1737391588">
          <w:marLeft w:val="1166"/>
          <w:marRight w:val="0"/>
          <w:marTop w:val="96"/>
          <w:marBottom w:val="0"/>
          <w:divBdr>
            <w:top w:val="none" w:sz="0" w:space="0" w:color="auto"/>
            <w:left w:val="none" w:sz="0" w:space="0" w:color="auto"/>
            <w:bottom w:val="none" w:sz="0" w:space="0" w:color="auto"/>
            <w:right w:val="none" w:sz="0" w:space="0" w:color="auto"/>
          </w:divBdr>
        </w:div>
        <w:div w:id="1552422365">
          <w:marLeft w:val="1800"/>
          <w:marRight w:val="0"/>
          <w:marTop w:val="77"/>
          <w:marBottom w:val="0"/>
          <w:divBdr>
            <w:top w:val="none" w:sz="0" w:space="0" w:color="auto"/>
            <w:left w:val="none" w:sz="0" w:space="0" w:color="auto"/>
            <w:bottom w:val="none" w:sz="0" w:space="0" w:color="auto"/>
            <w:right w:val="none" w:sz="0" w:space="0" w:color="auto"/>
          </w:divBdr>
        </w:div>
        <w:div w:id="1974826003">
          <w:marLeft w:val="1166"/>
          <w:marRight w:val="0"/>
          <w:marTop w:val="96"/>
          <w:marBottom w:val="0"/>
          <w:divBdr>
            <w:top w:val="none" w:sz="0" w:space="0" w:color="auto"/>
            <w:left w:val="none" w:sz="0" w:space="0" w:color="auto"/>
            <w:bottom w:val="none" w:sz="0" w:space="0" w:color="auto"/>
            <w:right w:val="none" w:sz="0" w:space="0" w:color="auto"/>
          </w:divBdr>
        </w:div>
        <w:div w:id="1005086595">
          <w:marLeft w:val="1800"/>
          <w:marRight w:val="0"/>
          <w:marTop w:val="77"/>
          <w:marBottom w:val="0"/>
          <w:divBdr>
            <w:top w:val="none" w:sz="0" w:space="0" w:color="auto"/>
            <w:left w:val="none" w:sz="0" w:space="0" w:color="auto"/>
            <w:bottom w:val="none" w:sz="0" w:space="0" w:color="auto"/>
            <w:right w:val="none" w:sz="0" w:space="0" w:color="auto"/>
          </w:divBdr>
        </w:div>
        <w:div w:id="82073598">
          <w:marLeft w:val="1166"/>
          <w:marRight w:val="0"/>
          <w:marTop w:val="96"/>
          <w:marBottom w:val="0"/>
          <w:divBdr>
            <w:top w:val="none" w:sz="0" w:space="0" w:color="auto"/>
            <w:left w:val="none" w:sz="0" w:space="0" w:color="auto"/>
            <w:bottom w:val="none" w:sz="0" w:space="0" w:color="auto"/>
            <w:right w:val="none" w:sz="0" w:space="0" w:color="auto"/>
          </w:divBdr>
        </w:div>
        <w:div w:id="2082871134">
          <w:marLeft w:val="1800"/>
          <w:marRight w:val="0"/>
          <w:marTop w:val="77"/>
          <w:marBottom w:val="0"/>
          <w:divBdr>
            <w:top w:val="none" w:sz="0" w:space="0" w:color="auto"/>
            <w:left w:val="none" w:sz="0" w:space="0" w:color="auto"/>
            <w:bottom w:val="none" w:sz="0" w:space="0" w:color="auto"/>
            <w:right w:val="none" w:sz="0" w:space="0" w:color="auto"/>
          </w:divBdr>
        </w:div>
        <w:div w:id="1219046873">
          <w:marLeft w:val="547"/>
          <w:marRight w:val="0"/>
          <w:marTop w:val="96"/>
          <w:marBottom w:val="0"/>
          <w:divBdr>
            <w:top w:val="none" w:sz="0" w:space="0" w:color="auto"/>
            <w:left w:val="none" w:sz="0" w:space="0" w:color="auto"/>
            <w:bottom w:val="none" w:sz="0" w:space="0" w:color="auto"/>
            <w:right w:val="none" w:sz="0" w:space="0" w:color="auto"/>
          </w:divBdr>
        </w:div>
        <w:div w:id="816843940">
          <w:marLeft w:val="1166"/>
          <w:marRight w:val="0"/>
          <w:marTop w:val="96"/>
          <w:marBottom w:val="0"/>
          <w:divBdr>
            <w:top w:val="none" w:sz="0" w:space="0" w:color="auto"/>
            <w:left w:val="none" w:sz="0" w:space="0" w:color="auto"/>
            <w:bottom w:val="none" w:sz="0" w:space="0" w:color="auto"/>
            <w:right w:val="none" w:sz="0" w:space="0" w:color="auto"/>
          </w:divBdr>
        </w:div>
        <w:div w:id="804390817">
          <w:marLeft w:val="1800"/>
          <w:marRight w:val="0"/>
          <w:marTop w:val="77"/>
          <w:marBottom w:val="0"/>
          <w:divBdr>
            <w:top w:val="none" w:sz="0" w:space="0" w:color="auto"/>
            <w:left w:val="none" w:sz="0" w:space="0" w:color="auto"/>
            <w:bottom w:val="none" w:sz="0" w:space="0" w:color="auto"/>
            <w:right w:val="none" w:sz="0" w:space="0" w:color="auto"/>
          </w:divBdr>
        </w:div>
        <w:div w:id="1960525250">
          <w:marLeft w:val="1166"/>
          <w:marRight w:val="0"/>
          <w:marTop w:val="96"/>
          <w:marBottom w:val="0"/>
          <w:divBdr>
            <w:top w:val="none" w:sz="0" w:space="0" w:color="auto"/>
            <w:left w:val="none" w:sz="0" w:space="0" w:color="auto"/>
            <w:bottom w:val="none" w:sz="0" w:space="0" w:color="auto"/>
            <w:right w:val="none" w:sz="0" w:space="0" w:color="auto"/>
          </w:divBdr>
        </w:div>
        <w:div w:id="66463764">
          <w:marLeft w:val="1800"/>
          <w:marRight w:val="0"/>
          <w:marTop w:val="77"/>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4138567">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7296087">
      <w:bodyDiv w:val="1"/>
      <w:marLeft w:val="0"/>
      <w:marRight w:val="0"/>
      <w:marTop w:val="0"/>
      <w:marBottom w:val="0"/>
      <w:divBdr>
        <w:top w:val="none" w:sz="0" w:space="0" w:color="auto"/>
        <w:left w:val="none" w:sz="0" w:space="0" w:color="auto"/>
        <w:bottom w:val="none" w:sz="0" w:space="0" w:color="auto"/>
        <w:right w:val="none" w:sz="0" w:space="0" w:color="auto"/>
      </w:divBdr>
      <w:divsChild>
        <w:div w:id="279380762">
          <w:marLeft w:val="1800"/>
          <w:marRight w:val="0"/>
          <w:marTop w:val="77"/>
          <w:marBottom w:val="0"/>
          <w:divBdr>
            <w:top w:val="none" w:sz="0" w:space="0" w:color="auto"/>
            <w:left w:val="none" w:sz="0" w:space="0" w:color="auto"/>
            <w:bottom w:val="none" w:sz="0" w:space="0" w:color="auto"/>
            <w:right w:val="none" w:sz="0" w:space="0" w:color="auto"/>
          </w:divBdr>
        </w:div>
        <w:div w:id="1038244158">
          <w:marLeft w:val="2520"/>
          <w:marRight w:val="0"/>
          <w:marTop w:val="58"/>
          <w:marBottom w:val="0"/>
          <w:divBdr>
            <w:top w:val="none" w:sz="0" w:space="0" w:color="auto"/>
            <w:left w:val="none" w:sz="0" w:space="0" w:color="auto"/>
            <w:bottom w:val="none" w:sz="0" w:space="0" w:color="auto"/>
            <w:right w:val="none" w:sz="0" w:space="0" w:color="auto"/>
          </w:divBdr>
        </w:div>
        <w:div w:id="231820125">
          <w:marLeft w:val="2520"/>
          <w:marRight w:val="0"/>
          <w:marTop w:val="58"/>
          <w:marBottom w:val="0"/>
          <w:divBdr>
            <w:top w:val="none" w:sz="0" w:space="0" w:color="auto"/>
            <w:left w:val="none" w:sz="0" w:space="0" w:color="auto"/>
            <w:bottom w:val="none" w:sz="0" w:space="0" w:color="auto"/>
            <w:right w:val="none" w:sz="0" w:space="0" w:color="auto"/>
          </w:divBdr>
        </w:div>
        <w:div w:id="1962564049">
          <w:marLeft w:val="1800"/>
          <w:marRight w:val="0"/>
          <w:marTop w:val="77"/>
          <w:marBottom w:val="0"/>
          <w:divBdr>
            <w:top w:val="none" w:sz="0" w:space="0" w:color="auto"/>
            <w:left w:val="none" w:sz="0" w:space="0" w:color="auto"/>
            <w:bottom w:val="none" w:sz="0" w:space="0" w:color="auto"/>
            <w:right w:val="none" w:sz="0" w:space="0" w:color="auto"/>
          </w:divBdr>
        </w:div>
        <w:div w:id="1988707379">
          <w:marLeft w:val="2520"/>
          <w:marRight w:val="0"/>
          <w:marTop w:val="58"/>
          <w:marBottom w:val="0"/>
          <w:divBdr>
            <w:top w:val="none" w:sz="0" w:space="0" w:color="auto"/>
            <w:left w:val="none" w:sz="0" w:space="0" w:color="auto"/>
            <w:bottom w:val="none" w:sz="0" w:space="0" w:color="auto"/>
            <w:right w:val="none" w:sz="0" w:space="0" w:color="auto"/>
          </w:divBdr>
        </w:div>
        <w:div w:id="873924752">
          <w:marLeft w:val="2520"/>
          <w:marRight w:val="0"/>
          <w:marTop w:val="58"/>
          <w:marBottom w:val="0"/>
          <w:divBdr>
            <w:top w:val="none" w:sz="0" w:space="0" w:color="auto"/>
            <w:left w:val="none" w:sz="0" w:space="0" w:color="auto"/>
            <w:bottom w:val="none" w:sz="0" w:space="0" w:color="auto"/>
            <w:right w:val="none" w:sz="0" w:space="0" w:color="auto"/>
          </w:divBdr>
        </w:div>
        <w:div w:id="288821004">
          <w:marLeft w:val="1800"/>
          <w:marRight w:val="0"/>
          <w:marTop w:val="77"/>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9238653">
      <w:bodyDiv w:val="1"/>
      <w:marLeft w:val="0"/>
      <w:marRight w:val="0"/>
      <w:marTop w:val="0"/>
      <w:marBottom w:val="0"/>
      <w:divBdr>
        <w:top w:val="none" w:sz="0" w:space="0" w:color="auto"/>
        <w:left w:val="none" w:sz="0" w:space="0" w:color="auto"/>
        <w:bottom w:val="none" w:sz="0" w:space="0" w:color="auto"/>
        <w:right w:val="none" w:sz="0" w:space="0" w:color="auto"/>
      </w:divBdr>
      <w:divsChild>
        <w:div w:id="197547684">
          <w:marLeft w:val="547"/>
          <w:marRight w:val="0"/>
          <w:marTop w:val="96"/>
          <w:marBottom w:val="0"/>
          <w:divBdr>
            <w:top w:val="none" w:sz="0" w:space="0" w:color="auto"/>
            <w:left w:val="none" w:sz="0" w:space="0" w:color="auto"/>
            <w:bottom w:val="none" w:sz="0" w:space="0" w:color="auto"/>
            <w:right w:val="none" w:sz="0" w:space="0" w:color="auto"/>
          </w:divBdr>
        </w:div>
        <w:div w:id="1569146940">
          <w:marLeft w:val="1166"/>
          <w:marRight w:val="0"/>
          <w:marTop w:val="96"/>
          <w:marBottom w:val="0"/>
          <w:divBdr>
            <w:top w:val="none" w:sz="0" w:space="0" w:color="auto"/>
            <w:left w:val="none" w:sz="0" w:space="0" w:color="auto"/>
            <w:bottom w:val="none" w:sz="0" w:space="0" w:color="auto"/>
            <w:right w:val="none" w:sz="0" w:space="0" w:color="auto"/>
          </w:divBdr>
        </w:div>
        <w:div w:id="1886020967">
          <w:marLeft w:val="1800"/>
          <w:marRight w:val="0"/>
          <w:marTop w:val="82"/>
          <w:marBottom w:val="0"/>
          <w:divBdr>
            <w:top w:val="none" w:sz="0" w:space="0" w:color="auto"/>
            <w:left w:val="none" w:sz="0" w:space="0" w:color="auto"/>
            <w:bottom w:val="none" w:sz="0" w:space="0" w:color="auto"/>
            <w:right w:val="none" w:sz="0" w:space="0" w:color="auto"/>
          </w:divBdr>
        </w:div>
        <w:div w:id="362636285">
          <w:marLeft w:val="1800"/>
          <w:marRight w:val="0"/>
          <w:marTop w:val="82"/>
          <w:marBottom w:val="0"/>
          <w:divBdr>
            <w:top w:val="none" w:sz="0" w:space="0" w:color="auto"/>
            <w:left w:val="none" w:sz="0" w:space="0" w:color="auto"/>
            <w:bottom w:val="none" w:sz="0" w:space="0" w:color="auto"/>
            <w:right w:val="none" w:sz="0" w:space="0" w:color="auto"/>
          </w:divBdr>
        </w:div>
        <w:div w:id="2104837309">
          <w:marLeft w:val="1166"/>
          <w:marRight w:val="0"/>
          <w:marTop w:val="96"/>
          <w:marBottom w:val="0"/>
          <w:divBdr>
            <w:top w:val="none" w:sz="0" w:space="0" w:color="auto"/>
            <w:left w:val="none" w:sz="0" w:space="0" w:color="auto"/>
            <w:bottom w:val="none" w:sz="0" w:space="0" w:color="auto"/>
            <w:right w:val="none" w:sz="0" w:space="0" w:color="auto"/>
          </w:divBdr>
        </w:div>
        <w:div w:id="184487749">
          <w:marLeft w:val="1800"/>
          <w:marRight w:val="0"/>
          <w:marTop w:val="82"/>
          <w:marBottom w:val="0"/>
          <w:divBdr>
            <w:top w:val="none" w:sz="0" w:space="0" w:color="auto"/>
            <w:left w:val="none" w:sz="0" w:space="0" w:color="auto"/>
            <w:bottom w:val="none" w:sz="0" w:space="0" w:color="auto"/>
            <w:right w:val="none" w:sz="0" w:space="0" w:color="auto"/>
          </w:divBdr>
        </w:div>
        <w:div w:id="1087649329">
          <w:marLeft w:val="1800"/>
          <w:marRight w:val="0"/>
          <w:marTop w:val="82"/>
          <w:marBottom w:val="0"/>
          <w:divBdr>
            <w:top w:val="none" w:sz="0" w:space="0" w:color="auto"/>
            <w:left w:val="none" w:sz="0" w:space="0" w:color="auto"/>
            <w:bottom w:val="none" w:sz="0" w:space="0" w:color="auto"/>
            <w:right w:val="none" w:sz="0" w:space="0" w:color="auto"/>
          </w:divBdr>
        </w:div>
        <w:div w:id="395669532">
          <w:marLeft w:val="1166"/>
          <w:marRight w:val="0"/>
          <w:marTop w:val="96"/>
          <w:marBottom w:val="0"/>
          <w:divBdr>
            <w:top w:val="none" w:sz="0" w:space="0" w:color="auto"/>
            <w:left w:val="none" w:sz="0" w:space="0" w:color="auto"/>
            <w:bottom w:val="none" w:sz="0" w:space="0" w:color="auto"/>
            <w:right w:val="none" w:sz="0" w:space="0" w:color="auto"/>
          </w:divBdr>
        </w:div>
        <w:div w:id="653529168">
          <w:marLeft w:val="1800"/>
          <w:marRight w:val="0"/>
          <w:marTop w:val="82"/>
          <w:marBottom w:val="0"/>
          <w:divBdr>
            <w:top w:val="none" w:sz="0" w:space="0" w:color="auto"/>
            <w:left w:val="none" w:sz="0" w:space="0" w:color="auto"/>
            <w:bottom w:val="none" w:sz="0" w:space="0" w:color="auto"/>
            <w:right w:val="none" w:sz="0" w:space="0" w:color="auto"/>
          </w:divBdr>
        </w:div>
        <w:div w:id="637682207">
          <w:marLeft w:val="1166"/>
          <w:marRight w:val="0"/>
          <w:marTop w:val="96"/>
          <w:marBottom w:val="0"/>
          <w:divBdr>
            <w:top w:val="none" w:sz="0" w:space="0" w:color="auto"/>
            <w:left w:val="none" w:sz="0" w:space="0" w:color="auto"/>
            <w:bottom w:val="none" w:sz="0" w:space="0" w:color="auto"/>
            <w:right w:val="none" w:sz="0" w:space="0" w:color="auto"/>
          </w:divBdr>
        </w:div>
        <w:div w:id="512189138">
          <w:marLeft w:val="1800"/>
          <w:marRight w:val="0"/>
          <w:marTop w:val="82"/>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3383588">
      <w:bodyDiv w:val="1"/>
      <w:marLeft w:val="0"/>
      <w:marRight w:val="0"/>
      <w:marTop w:val="0"/>
      <w:marBottom w:val="0"/>
      <w:divBdr>
        <w:top w:val="none" w:sz="0" w:space="0" w:color="auto"/>
        <w:left w:val="none" w:sz="0" w:space="0" w:color="auto"/>
        <w:bottom w:val="none" w:sz="0" w:space="0" w:color="auto"/>
        <w:right w:val="none" w:sz="0" w:space="0" w:color="auto"/>
      </w:divBdr>
      <w:divsChild>
        <w:div w:id="1582517880">
          <w:marLeft w:val="1166"/>
          <w:marRight w:val="0"/>
          <w:marTop w:val="91"/>
          <w:marBottom w:val="0"/>
          <w:divBdr>
            <w:top w:val="none" w:sz="0" w:space="0" w:color="auto"/>
            <w:left w:val="none" w:sz="0" w:space="0" w:color="auto"/>
            <w:bottom w:val="none" w:sz="0" w:space="0" w:color="auto"/>
            <w:right w:val="none" w:sz="0" w:space="0" w:color="auto"/>
          </w:divBdr>
        </w:div>
        <w:div w:id="1477602935">
          <w:marLeft w:val="1800"/>
          <w:marRight w:val="0"/>
          <w:marTop w:val="91"/>
          <w:marBottom w:val="0"/>
          <w:divBdr>
            <w:top w:val="none" w:sz="0" w:space="0" w:color="auto"/>
            <w:left w:val="none" w:sz="0" w:space="0" w:color="auto"/>
            <w:bottom w:val="none" w:sz="0" w:space="0" w:color="auto"/>
            <w:right w:val="none" w:sz="0" w:space="0" w:color="auto"/>
          </w:divBdr>
        </w:div>
        <w:div w:id="2102217513">
          <w:marLeft w:val="1166"/>
          <w:marRight w:val="0"/>
          <w:marTop w:val="91"/>
          <w:marBottom w:val="0"/>
          <w:divBdr>
            <w:top w:val="none" w:sz="0" w:space="0" w:color="auto"/>
            <w:left w:val="none" w:sz="0" w:space="0" w:color="auto"/>
            <w:bottom w:val="none" w:sz="0" w:space="0" w:color="auto"/>
            <w:right w:val="none" w:sz="0" w:space="0" w:color="auto"/>
          </w:divBdr>
        </w:div>
        <w:div w:id="820778811">
          <w:marLeft w:val="1800"/>
          <w:marRight w:val="0"/>
          <w:marTop w:val="91"/>
          <w:marBottom w:val="0"/>
          <w:divBdr>
            <w:top w:val="none" w:sz="0" w:space="0" w:color="auto"/>
            <w:left w:val="none" w:sz="0" w:space="0" w:color="auto"/>
            <w:bottom w:val="none" w:sz="0" w:space="0" w:color="auto"/>
            <w:right w:val="none" w:sz="0" w:space="0" w:color="auto"/>
          </w:divBdr>
        </w:div>
        <w:div w:id="351297127">
          <w:marLeft w:val="1166"/>
          <w:marRight w:val="0"/>
          <w:marTop w:val="82"/>
          <w:marBottom w:val="0"/>
          <w:divBdr>
            <w:top w:val="none" w:sz="0" w:space="0" w:color="auto"/>
            <w:left w:val="none" w:sz="0" w:space="0" w:color="auto"/>
            <w:bottom w:val="none" w:sz="0" w:space="0" w:color="auto"/>
            <w:right w:val="none" w:sz="0" w:space="0" w:color="auto"/>
          </w:divBdr>
        </w:div>
        <w:div w:id="1657954776">
          <w:marLeft w:val="1800"/>
          <w:marRight w:val="0"/>
          <w:marTop w:val="91"/>
          <w:marBottom w:val="0"/>
          <w:divBdr>
            <w:top w:val="none" w:sz="0" w:space="0" w:color="auto"/>
            <w:left w:val="none" w:sz="0" w:space="0" w:color="auto"/>
            <w:bottom w:val="none" w:sz="0" w:space="0" w:color="auto"/>
            <w:right w:val="none" w:sz="0" w:space="0" w:color="auto"/>
          </w:divBdr>
        </w:div>
        <w:div w:id="311451953">
          <w:marLeft w:val="1166"/>
          <w:marRight w:val="0"/>
          <w:marTop w:val="82"/>
          <w:marBottom w:val="0"/>
          <w:divBdr>
            <w:top w:val="none" w:sz="0" w:space="0" w:color="auto"/>
            <w:left w:val="none" w:sz="0" w:space="0" w:color="auto"/>
            <w:bottom w:val="none" w:sz="0" w:space="0" w:color="auto"/>
            <w:right w:val="none" w:sz="0" w:space="0" w:color="auto"/>
          </w:divBdr>
        </w:div>
        <w:div w:id="2064020853">
          <w:marLeft w:val="1800"/>
          <w:marRight w:val="0"/>
          <w:marTop w:val="91"/>
          <w:marBottom w:val="0"/>
          <w:divBdr>
            <w:top w:val="none" w:sz="0" w:space="0" w:color="auto"/>
            <w:left w:val="none" w:sz="0" w:space="0" w:color="auto"/>
            <w:bottom w:val="none" w:sz="0" w:space="0" w:color="auto"/>
            <w:right w:val="none" w:sz="0" w:space="0" w:color="auto"/>
          </w:divBdr>
        </w:div>
      </w:divsChild>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283610447">
      <w:bodyDiv w:val="1"/>
      <w:marLeft w:val="0"/>
      <w:marRight w:val="0"/>
      <w:marTop w:val="0"/>
      <w:marBottom w:val="0"/>
      <w:divBdr>
        <w:top w:val="none" w:sz="0" w:space="0" w:color="auto"/>
        <w:left w:val="none" w:sz="0" w:space="0" w:color="auto"/>
        <w:bottom w:val="none" w:sz="0" w:space="0" w:color="auto"/>
        <w:right w:val="none" w:sz="0" w:space="0" w:color="auto"/>
      </w:divBdr>
      <w:divsChild>
        <w:div w:id="902178275">
          <w:marLeft w:val="547"/>
          <w:marRight w:val="0"/>
          <w:marTop w:val="96"/>
          <w:marBottom w:val="0"/>
          <w:divBdr>
            <w:top w:val="none" w:sz="0" w:space="0" w:color="auto"/>
            <w:left w:val="none" w:sz="0" w:space="0" w:color="auto"/>
            <w:bottom w:val="none" w:sz="0" w:space="0" w:color="auto"/>
            <w:right w:val="none" w:sz="0" w:space="0" w:color="auto"/>
          </w:divBdr>
        </w:div>
        <w:div w:id="567884137">
          <w:marLeft w:val="1166"/>
          <w:marRight w:val="0"/>
          <w:marTop w:val="86"/>
          <w:marBottom w:val="0"/>
          <w:divBdr>
            <w:top w:val="none" w:sz="0" w:space="0" w:color="auto"/>
            <w:left w:val="none" w:sz="0" w:space="0" w:color="auto"/>
            <w:bottom w:val="none" w:sz="0" w:space="0" w:color="auto"/>
            <w:right w:val="none" w:sz="0" w:space="0" w:color="auto"/>
          </w:divBdr>
        </w:div>
        <w:div w:id="1072240962">
          <w:marLeft w:val="1800"/>
          <w:marRight w:val="0"/>
          <w:marTop w:val="86"/>
          <w:marBottom w:val="0"/>
          <w:divBdr>
            <w:top w:val="none" w:sz="0" w:space="0" w:color="auto"/>
            <w:left w:val="none" w:sz="0" w:space="0" w:color="auto"/>
            <w:bottom w:val="none" w:sz="0" w:space="0" w:color="auto"/>
            <w:right w:val="none" w:sz="0" w:space="0" w:color="auto"/>
          </w:divBdr>
        </w:div>
        <w:div w:id="956569607">
          <w:marLeft w:val="1166"/>
          <w:marRight w:val="0"/>
          <w:marTop w:val="86"/>
          <w:marBottom w:val="0"/>
          <w:divBdr>
            <w:top w:val="none" w:sz="0" w:space="0" w:color="auto"/>
            <w:left w:val="none" w:sz="0" w:space="0" w:color="auto"/>
            <w:bottom w:val="none" w:sz="0" w:space="0" w:color="auto"/>
            <w:right w:val="none" w:sz="0" w:space="0" w:color="auto"/>
          </w:divBdr>
        </w:div>
        <w:div w:id="808861890">
          <w:marLeft w:val="1800"/>
          <w:marRight w:val="0"/>
          <w:marTop w:val="86"/>
          <w:marBottom w:val="0"/>
          <w:divBdr>
            <w:top w:val="none" w:sz="0" w:space="0" w:color="auto"/>
            <w:left w:val="none" w:sz="0" w:space="0" w:color="auto"/>
            <w:bottom w:val="none" w:sz="0" w:space="0" w:color="auto"/>
            <w:right w:val="none" w:sz="0" w:space="0" w:color="auto"/>
          </w:divBdr>
        </w:div>
        <w:div w:id="334652518">
          <w:marLeft w:val="1800"/>
          <w:marRight w:val="0"/>
          <w:marTop w:val="86"/>
          <w:marBottom w:val="0"/>
          <w:divBdr>
            <w:top w:val="none" w:sz="0" w:space="0" w:color="auto"/>
            <w:left w:val="none" w:sz="0" w:space="0" w:color="auto"/>
            <w:bottom w:val="none" w:sz="0" w:space="0" w:color="auto"/>
            <w:right w:val="none" w:sz="0" w:space="0" w:color="auto"/>
          </w:divBdr>
        </w:div>
      </w:divsChild>
    </w:div>
    <w:div w:id="1298409935">
      <w:bodyDiv w:val="1"/>
      <w:marLeft w:val="0"/>
      <w:marRight w:val="0"/>
      <w:marTop w:val="0"/>
      <w:marBottom w:val="0"/>
      <w:divBdr>
        <w:top w:val="none" w:sz="0" w:space="0" w:color="auto"/>
        <w:left w:val="none" w:sz="0" w:space="0" w:color="auto"/>
        <w:bottom w:val="none" w:sz="0" w:space="0" w:color="auto"/>
        <w:right w:val="none" w:sz="0" w:space="0" w:color="auto"/>
      </w:divBdr>
      <w:divsChild>
        <w:div w:id="214391604">
          <w:marLeft w:val="547"/>
          <w:marRight w:val="0"/>
          <w:marTop w:val="96"/>
          <w:marBottom w:val="0"/>
          <w:divBdr>
            <w:top w:val="none" w:sz="0" w:space="0" w:color="auto"/>
            <w:left w:val="none" w:sz="0" w:space="0" w:color="auto"/>
            <w:bottom w:val="none" w:sz="0" w:space="0" w:color="auto"/>
            <w:right w:val="none" w:sz="0" w:space="0" w:color="auto"/>
          </w:divBdr>
        </w:div>
        <w:div w:id="380175415">
          <w:marLeft w:val="1166"/>
          <w:marRight w:val="0"/>
          <w:marTop w:val="82"/>
          <w:marBottom w:val="0"/>
          <w:divBdr>
            <w:top w:val="none" w:sz="0" w:space="0" w:color="auto"/>
            <w:left w:val="none" w:sz="0" w:space="0" w:color="auto"/>
            <w:bottom w:val="none" w:sz="0" w:space="0" w:color="auto"/>
            <w:right w:val="none" w:sz="0" w:space="0" w:color="auto"/>
          </w:divBdr>
        </w:div>
        <w:div w:id="1269194131">
          <w:marLeft w:val="1166"/>
          <w:marRight w:val="0"/>
          <w:marTop w:val="82"/>
          <w:marBottom w:val="0"/>
          <w:divBdr>
            <w:top w:val="none" w:sz="0" w:space="0" w:color="auto"/>
            <w:left w:val="none" w:sz="0" w:space="0" w:color="auto"/>
            <w:bottom w:val="none" w:sz="0" w:space="0" w:color="auto"/>
            <w:right w:val="none" w:sz="0" w:space="0" w:color="auto"/>
          </w:divBdr>
        </w:div>
        <w:div w:id="152261566">
          <w:marLeft w:val="1166"/>
          <w:marRight w:val="0"/>
          <w:marTop w:val="82"/>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18457519">
      <w:bodyDiv w:val="1"/>
      <w:marLeft w:val="0"/>
      <w:marRight w:val="0"/>
      <w:marTop w:val="0"/>
      <w:marBottom w:val="0"/>
      <w:divBdr>
        <w:top w:val="none" w:sz="0" w:space="0" w:color="auto"/>
        <w:left w:val="none" w:sz="0" w:space="0" w:color="auto"/>
        <w:bottom w:val="none" w:sz="0" w:space="0" w:color="auto"/>
        <w:right w:val="none" w:sz="0" w:space="0" w:color="auto"/>
      </w:divBdr>
      <w:divsChild>
        <w:div w:id="588468074">
          <w:marLeft w:val="1800"/>
          <w:marRight w:val="0"/>
          <w:marTop w:val="77"/>
          <w:marBottom w:val="0"/>
          <w:divBdr>
            <w:top w:val="none" w:sz="0" w:space="0" w:color="auto"/>
            <w:left w:val="none" w:sz="0" w:space="0" w:color="auto"/>
            <w:bottom w:val="none" w:sz="0" w:space="0" w:color="auto"/>
            <w:right w:val="none" w:sz="0" w:space="0" w:color="auto"/>
          </w:divBdr>
        </w:div>
        <w:div w:id="371729376">
          <w:marLeft w:val="1800"/>
          <w:marRight w:val="0"/>
          <w:marTop w:val="77"/>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193681">
      <w:bodyDiv w:val="1"/>
      <w:marLeft w:val="0"/>
      <w:marRight w:val="0"/>
      <w:marTop w:val="0"/>
      <w:marBottom w:val="0"/>
      <w:divBdr>
        <w:top w:val="none" w:sz="0" w:space="0" w:color="auto"/>
        <w:left w:val="none" w:sz="0" w:space="0" w:color="auto"/>
        <w:bottom w:val="none" w:sz="0" w:space="0" w:color="auto"/>
        <w:right w:val="none" w:sz="0" w:space="0" w:color="auto"/>
      </w:divBdr>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47495380">
      <w:bodyDiv w:val="1"/>
      <w:marLeft w:val="0"/>
      <w:marRight w:val="0"/>
      <w:marTop w:val="0"/>
      <w:marBottom w:val="0"/>
      <w:divBdr>
        <w:top w:val="none" w:sz="0" w:space="0" w:color="auto"/>
        <w:left w:val="none" w:sz="0" w:space="0" w:color="auto"/>
        <w:bottom w:val="none" w:sz="0" w:space="0" w:color="auto"/>
        <w:right w:val="none" w:sz="0" w:space="0" w:color="auto"/>
      </w:divBdr>
      <w:divsChild>
        <w:div w:id="1807620029">
          <w:marLeft w:val="1166"/>
          <w:marRight w:val="0"/>
          <w:marTop w:val="62"/>
          <w:marBottom w:val="0"/>
          <w:divBdr>
            <w:top w:val="none" w:sz="0" w:space="0" w:color="auto"/>
            <w:left w:val="none" w:sz="0" w:space="0" w:color="auto"/>
            <w:bottom w:val="none" w:sz="0" w:space="0" w:color="auto"/>
            <w:right w:val="none" w:sz="0" w:space="0" w:color="auto"/>
          </w:divBdr>
        </w:div>
        <w:div w:id="82336988">
          <w:marLeft w:val="1800"/>
          <w:marRight w:val="0"/>
          <w:marTop w:val="48"/>
          <w:marBottom w:val="0"/>
          <w:divBdr>
            <w:top w:val="none" w:sz="0" w:space="0" w:color="auto"/>
            <w:left w:val="none" w:sz="0" w:space="0" w:color="auto"/>
            <w:bottom w:val="none" w:sz="0" w:space="0" w:color="auto"/>
            <w:right w:val="none" w:sz="0" w:space="0" w:color="auto"/>
          </w:divBdr>
        </w:div>
        <w:div w:id="206115170">
          <w:marLeft w:val="2520"/>
          <w:marRight w:val="0"/>
          <w:marTop w:val="48"/>
          <w:marBottom w:val="0"/>
          <w:divBdr>
            <w:top w:val="none" w:sz="0" w:space="0" w:color="auto"/>
            <w:left w:val="none" w:sz="0" w:space="0" w:color="auto"/>
            <w:bottom w:val="none" w:sz="0" w:space="0" w:color="auto"/>
            <w:right w:val="none" w:sz="0" w:space="0" w:color="auto"/>
          </w:divBdr>
        </w:div>
        <w:div w:id="1543205642">
          <w:marLeft w:val="1800"/>
          <w:marRight w:val="0"/>
          <w:marTop w:val="48"/>
          <w:marBottom w:val="0"/>
          <w:divBdr>
            <w:top w:val="none" w:sz="0" w:space="0" w:color="auto"/>
            <w:left w:val="none" w:sz="0" w:space="0" w:color="auto"/>
            <w:bottom w:val="none" w:sz="0" w:space="0" w:color="auto"/>
            <w:right w:val="none" w:sz="0" w:space="0" w:color="auto"/>
          </w:divBdr>
        </w:div>
        <w:div w:id="1462113292">
          <w:marLeft w:val="2520"/>
          <w:marRight w:val="0"/>
          <w:marTop w:val="48"/>
          <w:marBottom w:val="0"/>
          <w:divBdr>
            <w:top w:val="none" w:sz="0" w:space="0" w:color="auto"/>
            <w:left w:val="none" w:sz="0" w:space="0" w:color="auto"/>
            <w:bottom w:val="none" w:sz="0" w:space="0" w:color="auto"/>
            <w:right w:val="none" w:sz="0" w:space="0" w:color="auto"/>
          </w:divBdr>
        </w:div>
        <w:div w:id="1502964339">
          <w:marLeft w:val="1166"/>
          <w:marRight w:val="0"/>
          <w:marTop w:val="62"/>
          <w:marBottom w:val="0"/>
          <w:divBdr>
            <w:top w:val="none" w:sz="0" w:space="0" w:color="auto"/>
            <w:left w:val="none" w:sz="0" w:space="0" w:color="auto"/>
            <w:bottom w:val="none" w:sz="0" w:space="0" w:color="auto"/>
            <w:right w:val="none" w:sz="0" w:space="0" w:color="auto"/>
          </w:divBdr>
        </w:div>
        <w:div w:id="2092778832">
          <w:marLeft w:val="1800"/>
          <w:marRight w:val="0"/>
          <w:marTop w:val="48"/>
          <w:marBottom w:val="0"/>
          <w:divBdr>
            <w:top w:val="none" w:sz="0" w:space="0" w:color="auto"/>
            <w:left w:val="none" w:sz="0" w:space="0" w:color="auto"/>
            <w:bottom w:val="none" w:sz="0" w:space="0" w:color="auto"/>
            <w:right w:val="none" w:sz="0" w:space="0" w:color="auto"/>
          </w:divBdr>
        </w:div>
        <w:div w:id="227151469">
          <w:marLeft w:val="2520"/>
          <w:marRight w:val="0"/>
          <w:marTop w:val="48"/>
          <w:marBottom w:val="0"/>
          <w:divBdr>
            <w:top w:val="none" w:sz="0" w:space="0" w:color="auto"/>
            <w:left w:val="none" w:sz="0" w:space="0" w:color="auto"/>
            <w:bottom w:val="none" w:sz="0" w:space="0" w:color="auto"/>
            <w:right w:val="none" w:sz="0" w:space="0" w:color="auto"/>
          </w:divBdr>
        </w:div>
        <w:div w:id="859850956">
          <w:marLeft w:val="1800"/>
          <w:marRight w:val="0"/>
          <w:marTop w:val="48"/>
          <w:marBottom w:val="0"/>
          <w:divBdr>
            <w:top w:val="none" w:sz="0" w:space="0" w:color="auto"/>
            <w:left w:val="none" w:sz="0" w:space="0" w:color="auto"/>
            <w:bottom w:val="none" w:sz="0" w:space="0" w:color="auto"/>
            <w:right w:val="none" w:sz="0" w:space="0" w:color="auto"/>
          </w:divBdr>
        </w:div>
        <w:div w:id="637566199">
          <w:marLeft w:val="2520"/>
          <w:marRight w:val="0"/>
          <w:marTop w:val="48"/>
          <w:marBottom w:val="0"/>
          <w:divBdr>
            <w:top w:val="none" w:sz="0" w:space="0" w:color="auto"/>
            <w:left w:val="none" w:sz="0" w:space="0" w:color="auto"/>
            <w:bottom w:val="none" w:sz="0" w:space="0" w:color="auto"/>
            <w:right w:val="none" w:sz="0" w:space="0" w:color="auto"/>
          </w:divBdr>
        </w:div>
        <w:div w:id="990017877">
          <w:marLeft w:val="1166"/>
          <w:marRight w:val="0"/>
          <w:marTop w:val="62"/>
          <w:marBottom w:val="0"/>
          <w:divBdr>
            <w:top w:val="none" w:sz="0" w:space="0" w:color="auto"/>
            <w:left w:val="none" w:sz="0" w:space="0" w:color="auto"/>
            <w:bottom w:val="none" w:sz="0" w:space="0" w:color="auto"/>
            <w:right w:val="none" w:sz="0" w:space="0" w:color="auto"/>
          </w:divBdr>
        </w:div>
        <w:div w:id="1753237260">
          <w:marLeft w:val="1800"/>
          <w:marRight w:val="0"/>
          <w:marTop w:val="48"/>
          <w:marBottom w:val="0"/>
          <w:divBdr>
            <w:top w:val="none" w:sz="0" w:space="0" w:color="auto"/>
            <w:left w:val="none" w:sz="0" w:space="0" w:color="auto"/>
            <w:bottom w:val="none" w:sz="0" w:space="0" w:color="auto"/>
            <w:right w:val="none" w:sz="0" w:space="0" w:color="auto"/>
          </w:divBdr>
        </w:div>
        <w:div w:id="1928150548">
          <w:marLeft w:val="2520"/>
          <w:marRight w:val="0"/>
          <w:marTop w:val="48"/>
          <w:marBottom w:val="0"/>
          <w:divBdr>
            <w:top w:val="none" w:sz="0" w:space="0" w:color="auto"/>
            <w:left w:val="none" w:sz="0" w:space="0" w:color="auto"/>
            <w:bottom w:val="none" w:sz="0" w:space="0" w:color="auto"/>
            <w:right w:val="none" w:sz="0" w:space="0" w:color="auto"/>
          </w:divBdr>
        </w:div>
        <w:div w:id="2042825607">
          <w:marLeft w:val="1800"/>
          <w:marRight w:val="0"/>
          <w:marTop w:val="48"/>
          <w:marBottom w:val="0"/>
          <w:divBdr>
            <w:top w:val="none" w:sz="0" w:space="0" w:color="auto"/>
            <w:left w:val="none" w:sz="0" w:space="0" w:color="auto"/>
            <w:bottom w:val="none" w:sz="0" w:space="0" w:color="auto"/>
            <w:right w:val="none" w:sz="0" w:space="0" w:color="auto"/>
          </w:divBdr>
        </w:div>
        <w:div w:id="1102460541">
          <w:marLeft w:val="2520"/>
          <w:marRight w:val="0"/>
          <w:marTop w:val="48"/>
          <w:marBottom w:val="0"/>
          <w:divBdr>
            <w:top w:val="none" w:sz="0" w:space="0" w:color="auto"/>
            <w:left w:val="none" w:sz="0" w:space="0" w:color="auto"/>
            <w:bottom w:val="none" w:sz="0" w:space="0" w:color="auto"/>
            <w:right w:val="none" w:sz="0" w:space="0" w:color="auto"/>
          </w:divBdr>
        </w:div>
        <w:div w:id="1553229628">
          <w:marLeft w:val="1166"/>
          <w:marRight w:val="0"/>
          <w:marTop w:val="62"/>
          <w:marBottom w:val="0"/>
          <w:divBdr>
            <w:top w:val="none" w:sz="0" w:space="0" w:color="auto"/>
            <w:left w:val="none" w:sz="0" w:space="0" w:color="auto"/>
            <w:bottom w:val="none" w:sz="0" w:space="0" w:color="auto"/>
            <w:right w:val="none" w:sz="0" w:space="0" w:color="auto"/>
          </w:divBdr>
        </w:div>
        <w:div w:id="1178883390">
          <w:marLeft w:val="1800"/>
          <w:marRight w:val="0"/>
          <w:marTop w:val="48"/>
          <w:marBottom w:val="0"/>
          <w:divBdr>
            <w:top w:val="none" w:sz="0" w:space="0" w:color="auto"/>
            <w:left w:val="none" w:sz="0" w:space="0" w:color="auto"/>
            <w:bottom w:val="none" w:sz="0" w:space="0" w:color="auto"/>
            <w:right w:val="none" w:sz="0" w:space="0" w:color="auto"/>
          </w:divBdr>
        </w:div>
        <w:div w:id="972759187">
          <w:marLeft w:val="2520"/>
          <w:marRight w:val="0"/>
          <w:marTop w:val="48"/>
          <w:marBottom w:val="0"/>
          <w:divBdr>
            <w:top w:val="none" w:sz="0" w:space="0" w:color="auto"/>
            <w:left w:val="none" w:sz="0" w:space="0" w:color="auto"/>
            <w:bottom w:val="none" w:sz="0" w:space="0" w:color="auto"/>
            <w:right w:val="none" w:sz="0" w:space="0" w:color="auto"/>
          </w:divBdr>
        </w:div>
        <w:div w:id="1214387156">
          <w:marLeft w:val="1800"/>
          <w:marRight w:val="0"/>
          <w:marTop w:val="48"/>
          <w:marBottom w:val="0"/>
          <w:divBdr>
            <w:top w:val="none" w:sz="0" w:space="0" w:color="auto"/>
            <w:left w:val="none" w:sz="0" w:space="0" w:color="auto"/>
            <w:bottom w:val="none" w:sz="0" w:space="0" w:color="auto"/>
            <w:right w:val="none" w:sz="0" w:space="0" w:color="auto"/>
          </w:divBdr>
        </w:div>
        <w:div w:id="1644578158">
          <w:marLeft w:val="2520"/>
          <w:marRight w:val="0"/>
          <w:marTop w:val="48"/>
          <w:marBottom w:val="0"/>
          <w:divBdr>
            <w:top w:val="none" w:sz="0" w:space="0" w:color="auto"/>
            <w:left w:val="none" w:sz="0" w:space="0" w:color="auto"/>
            <w:bottom w:val="none" w:sz="0" w:space="0" w:color="auto"/>
            <w:right w:val="none" w:sz="0" w:space="0" w:color="auto"/>
          </w:divBdr>
        </w:div>
        <w:div w:id="347680951">
          <w:marLeft w:val="1166"/>
          <w:marRight w:val="0"/>
          <w:marTop w:val="62"/>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6470270">
      <w:bodyDiv w:val="1"/>
      <w:marLeft w:val="0"/>
      <w:marRight w:val="0"/>
      <w:marTop w:val="0"/>
      <w:marBottom w:val="0"/>
      <w:divBdr>
        <w:top w:val="none" w:sz="0" w:space="0" w:color="auto"/>
        <w:left w:val="none" w:sz="0" w:space="0" w:color="auto"/>
        <w:bottom w:val="none" w:sz="0" w:space="0" w:color="auto"/>
        <w:right w:val="none" w:sz="0" w:space="0" w:color="auto"/>
      </w:divBdr>
      <w:divsChild>
        <w:div w:id="76249196">
          <w:marLeft w:val="1800"/>
          <w:marRight w:val="0"/>
          <w:marTop w:val="77"/>
          <w:marBottom w:val="0"/>
          <w:divBdr>
            <w:top w:val="none" w:sz="0" w:space="0" w:color="auto"/>
            <w:left w:val="none" w:sz="0" w:space="0" w:color="auto"/>
            <w:bottom w:val="none" w:sz="0" w:space="0" w:color="auto"/>
            <w:right w:val="none" w:sz="0" w:space="0" w:color="auto"/>
          </w:divBdr>
        </w:div>
        <w:div w:id="1398283920">
          <w:marLeft w:val="1800"/>
          <w:marRight w:val="0"/>
          <w:marTop w:val="77"/>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8e/Docs/RP-20134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8B74F-C33C-47E0-9CBB-D52BA71E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11504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13524</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2021-04-01T15:50:00Z</dcterms:created>
  <dcterms:modified xsi:type="dcterms:W3CDTF">2021-04-02T12:46:00Z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